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6415E" w14:textId="77777777" w:rsidR="006F72C4" w:rsidRPr="001070FD" w:rsidRDefault="006F72C4" w:rsidP="001070FD">
      <w:pPr>
        <w:pStyle w:val="Textoindependiente"/>
        <w:spacing w:before="1"/>
        <w:ind w:left="102"/>
        <w:jc w:val="both"/>
        <w:rPr>
          <w:rFonts w:ascii="Arial" w:hAnsi="Arial" w:cs="Arial"/>
          <w:w w:val="80"/>
          <w:sz w:val="22"/>
          <w:szCs w:val="22"/>
        </w:rPr>
      </w:pPr>
    </w:p>
    <w:p w14:paraId="5BD73DF3" w14:textId="6C48CA50" w:rsidR="006F72C4" w:rsidRPr="00501A39" w:rsidRDefault="006F72C4" w:rsidP="001070FD">
      <w:pPr>
        <w:pStyle w:val="Textoindependiente"/>
        <w:spacing w:before="1"/>
        <w:ind w:left="102"/>
        <w:jc w:val="both"/>
        <w:rPr>
          <w:rFonts w:ascii="Arial" w:hAnsi="Arial" w:cs="Arial"/>
          <w:sz w:val="22"/>
          <w:szCs w:val="22"/>
        </w:rPr>
      </w:pPr>
      <w:r w:rsidRPr="00501A39">
        <w:rPr>
          <w:rFonts w:ascii="Arial" w:hAnsi="Arial" w:cs="Arial"/>
          <w:sz w:val="22"/>
          <w:szCs w:val="22"/>
        </w:rPr>
        <w:t>LA MESA DEPARTAMENTAL DE COMPRAS PÚBLICAS LOCALES DE ALIMENTOS -, en uso de sus facultades legales y en concordancia con el artículo ocho de la Ordenanza No.035 del 28 de diciembre de 2022, expedida por la Asamblea Departamental de Casanare, y</w:t>
      </w:r>
    </w:p>
    <w:p w14:paraId="6B707881" w14:textId="77777777" w:rsidR="006F72C4" w:rsidRPr="00501A39" w:rsidRDefault="006F72C4" w:rsidP="001070FD">
      <w:pPr>
        <w:pStyle w:val="Textoindependiente"/>
        <w:rPr>
          <w:rFonts w:ascii="Arial" w:hAnsi="Arial" w:cs="Arial"/>
          <w:sz w:val="22"/>
          <w:szCs w:val="22"/>
        </w:rPr>
      </w:pPr>
    </w:p>
    <w:p w14:paraId="54CBD5E9" w14:textId="77777777" w:rsidR="006F72C4" w:rsidRPr="00501A39" w:rsidRDefault="006F72C4" w:rsidP="001070FD">
      <w:pPr>
        <w:pStyle w:val="Textoindependiente"/>
        <w:spacing w:before="9"/>
        <w:rPr>
          <w:rFonts w:ascii="Arial" w:hAnsi="Arial" w:cs="Arial"/>
          <w:b/>
          <w:sz w:val="22"/>
          <w:szCs w:val="22"/>
        </w:rPr>
      </w:pPr>
      <w:commentRangeStart w:id="0"/>
    </w:p>
    <w:p w14:paraId="2ADA3EF6" w14:textId="77777777" w:rsidR="006F72C4" w:rsidRPr="00501A39" w:rsidRDefault="006F72C4" w:rsidP="001070FD">
      <w:pPr>
        <w:jc w:val="center"/>
        <w:rPr>
          <w:rFonts w:ascii="Arial" w:hAnsi="Arial" w:cs="Arial"/>
          <w:b/>
          <w:bCs/>
        </w:rPr>
      </w:pPr>
      <w:r w:rsidRPr="00501A39">
        <w:rPr>
          <w:rFonts w:ascii="Arial" w:hAnsi="Arial" w:cs="Arial"/>
          <w:b/>
          <w:bCs/>
        </w:rPr>
        <w:t>CONSIDERANDO</w:t>
      </w:r>
    </w:p>
    <w:p w14:paraId="11AE2BC0" w14:textId="77777777" w:rsidR="006F72C4" w:rsidRPr="00501A39" w:rsidRDefault="006F72C4" w:rsidP="001070FD">
      <w:pPr>
        <w:jc w:val="center"/>
        <w:rPr>
          <w:rFonts w:ascii="Arial" w:hAnsi="Arial" w:cs="Arial"/>
          <w:b/>
          <w:bCs/>
        </w:rPr>
      </w:pPr>
    </w:p>
    <w:p w14:paraId="61D12A0F" w14:textId="77777777" w:rsidR="006F72C4" w:rsidRPr="00501A39" w:rsidRDefault="006F72C4" w:rsidP="001070FD">
      <w:pPr>
        <w:jc w:val="center"/>
        <w:rPr>
          <w:rFonts w:ascii="Arial" w:hAnsi="Arial" w:cs="Arial"/>
          <w:b/>
          <w:bCs/>
        </w:rPr>
      </w:pPr>
    </w:p>
    <w:p w14:paraId="30475BF7" w14:textId="77777777" w:rsidR="006F72C4" w:rsidRPr="00501A39" w:rsidRDefault="006F72C4" w:rsidP="001070FD">
      <w:pPr>
        <w:jc w:val="both"/>
        <w:rPr>
          <w:rFonts w:ascii="Arial" w:hAnsi="Arial" w:cs="Arial"/>
        </w:rPr>
      </w:pPr>
      <w:r w:rsidRPr="00501A39">
        <w:rPr>
          <w:rFonts w:ascii="Arial" w:hAnsi="Arial" w:cs="Arial"/>
        </w:rPr>
        <w:t>Que la Ley 2046 de 2020 establece la obligación de promover la compra de alimentos a pequeños productores locales.</w:t>
      </w:r>
    </w:p>
    <w:p w14:paraId="3C9FD664" w14:textId="77777777" w:rsidR="006F72C4" w:rsidRPr="00501A39" w:rsidRDefault="006F72C4" w:rsidP="001070FD">
      <w:pPr>
        <w:jc w:val="both"/>
        <w:rPr>
          <w:rFonts w:ascii="Arial" w:hAnsi="Arial" w:cs="Arial"/>
        </w:rPr>
      </w:pPr>
    </w:p>
    <w:p w14:paraId="5AF094FD" w14:textId="77777777" w:rsidR="006F72C4" w:rsidRPr="00501A39" w:rsidRDefault="006F72C4" w:rsidP="001070FD">
      <w:pPr>
        <w:jc w:val="both"/>
        <w:rPr>
          <w:rFonts w:ascii="Arial" w:hAnsi="Arial" w:cs="Arial"/>
        </w:rPr>
      </w:pPr>
      <w:r w:rsidRPr="00501A39">
        <w:rPr>
          <w:rFonts w:ascii="Arial" w:hAnsi="Arial" w:cs="Arial"/>
        </w:rPr>
        <w:t>Que mediante la Ordenanza No. 035 de 2022 se adopta la política pública de compras públicas locales de alimentos en el departamento de Casanare y se crea la Mesa Departamental como instancia de articulación.</w:t>
      </w:r>
    </w:p>
    <w:p w14:paraId="5A90A5DE" w14:textId="77777777" w:rsidR="006F72C4" w:rsidRPr="00501A39" w:rsidRDefault="006F72C4" w:rsidP="001070FD">
      <w:pPr>
        <w:jc w:val="both"/>
        <w:rPr>
          <w:rFonts w:ascii="Arial" w:hAnsi="Arial" w:cs="Arial"/>
        </w:rPr>
      </w:pPr>
    </w:p>
    <w:p w14:paraId="585A2AAB" w14:textId="7D4AF095" w:rsidR="006F72C4" w:rsidRPr="00501A39" w:rsidRDefault="00AF3B24" w:rsidP="001070FD">
      <w:pPr>
        <w:jc w:val="both"/>
        <w:rPr>
          <w:rFonts w:ascii="Arial" w:hAnsi="Arial" w:cs="Arial"/>
        </w:rPr>
      </w:pPr>
      <w:r w:rsidRPr="00501A39">
        <w:rPr>
          <w:rFonts w:ascii="Arial" w:hAnsi="Arial" w:cs="Arial"/>
        </w:rPr>
        <w:t>Que la mencionada Ordenanza establece, en su artículo 8, que la Mesa deberá adoptar su reglamento interno y plan de acción dentro del mes siguiente a su conformación.</w:t>
      </w:r>
    </w:p>
    <w:p w14:paraId="3EFC7AD1" w14:textId="77777777" w:rsidR="00AF3B24" w:rsidRPr="00501A39" w:rsidRDefault="00AF3B24" w:rsidP="001070FD">
      <w:pPr>
        <w:jc w:val="both"/>
        <w:rPr>
          <w:rFonts w:ascii="Arial" w:hAnsi="Arial" w:cs="Arial"/>
        </w:rPr>
      </w:pPr>
    </w:p>
    <w:p w14:paraId="1623D3F1" w14:textId="77777777" w:rsidR="006F72C4" w:rsidRPr="00501A39" w:rsidRDefault="006F72C4" w:rsidP="001070FD">
      <w:pPr>
        <w:jc w:val="both"/>
        <w:rPr>
          <w:rFonts w:ascii="Arial" w:hAnsi="Arial" w:cs="Arial"/>
        </w:rPr>
      </w:pPr>
      <w:r w:rsidRPr="00501A39">
        <w:rPr>
          <w:rFonts w:ascii="Arial" w:hAnsi="Arial" w:cs="Arial"/>
        </w:rPr>
        <w:t>Que se hace necesario establecer las condiciones de funcionamiento, organización y operatividad de la Mesa. En mérito de lo expuesto,</w:t>
      </w:r>
      <w:commentRangeEnd w:id="0"/>
      <w:r w:rsidR="00B90016" w:rsidRPr="00501A39">
        <w:rPr>
          <w:rStyle w:val="Refdecomentario"/>
          <w:rFonts w:ascii="Arial" w:hAnsi="Arial" w:cs="Arial"/>
          <w:sz w:val="22"/>
          <w:szCs w:val="22"/>
        </w:rPr>
        <w:commentReference w:id="0"/>
      </w:r>
    </w:p>
    <w:p w14:paraId="778674A7" w14:textId="1C8698FA" w:rsidR="006F72C4" w:rsidRPr="00501A39" w:rsidRDefault="006F72C4" w:rsidP="001070FD">
      <w:pPr>
        <w:jc w:val="both"/>
        <w:rPr>
          <w:rFonts w:ascii="Arial" w:hAnsi="Arial" w:cs="Arial"/>
        </w:rPr>
      </w:pPr>
    </w:p>
    <w:p w14:paraId="0259E55E" w14:textId="77777777" w:rsidR="001070FD" w:rsidRPr="00501A39" w:rsidRDefault="001070FD" w:rsidP="001070FD">
      <w:pPr>
        <w:jc w:val="both"/>
        <w:rPr>
          <w:rFonts w:ascii="Arial" w:hAnsi="Arial" w:cs="Arial"/>
        </w:rPr>
      </w:pPr>
    </w:p>
    <w:p w14:paraId="7C361C08" w14:textId="77777777" w:rsidR="006F72C4" w:rsidRPr="00501A39" w:rsidRDefault="006F72C4" w:rsidP="001070FD">
      <w:pPr>
        <w:jc w:val="center"/>
        <w:rPr>
          <w:rFonts w:ascii="Arial" w:hAnsi="Arial" w:cs="Arial"/>
          <w:b/>
          <w:bCs/>
        </w:rPr>
      </w:pPr>
      <w:r w:rsidRPr="00501A39">
        <w:rPr>
          <w:rFonts w:ascii="Arial" w:hAnsi="Arial" w:cs="Arial"/>
          <w:b/>
          <w:bCs/>
        </w:rPr>
        <w:t xml:space="preserve">DECRETA </w:t>
      </w:r>
    </w:p>
    <w:p w14:paraId="42DE585D" w14:textId="72A782E3" w:rsidR="006F72C4" w:rsidRPr="00501A39" w:rsidRDefault="006F72C4" w:rsidP="001070FD">
      <w:pPr>
        <w:jc w:val="both"/>
        <w:rPr>
          <w:rFonts w:ascii="Arial" w:hAnsi="Arial" w:cs="Arial"/>
        </w:rPr>
      </w:pPr>
    </w:p>
    <w:p w14:paraId="66F0D28E" w14:textId="77777777" w:rsidR="006F72C4" w:rsidRPr="00501A39" w:rsidRDefault="006F72C4" w:rsidP="001070FD">
      <w:pPr>
        <w:jc w:val="center"/>
        <w:rPr>
          <w:rFonts w:ascii="Arial" w:hAnsi="Arial" w:cs="Arial"/>
          <w:b/>
          <w:bCs/>
        </w:rPr>
      </w:pPr>
      <w:r w:rsidRPr="00501A39">
        <w:rPr>
          <w:rFonts w:ascii="Arial" w:hAnsi="Arial" w:cs="Arial"/>
          <w:b/>
          <w:bCs/>
        </w:rPr>
        <w:t>CAPÍTULO I</w:t>
      </w:r>
    </w:p>
    <w:p w14:paraId="3FCA8B92" w14:textId="77777777" w:rsidR="006F72C4" w:rsidRPr="00501A39" w:rsidRDefault="006F72C4" w:rsidP="001070FD">
      <w:pPr>
        <w:jc w:val="center"/>
        <w:rPr>
          <w:rFonts w:ascii="Arial" w:hAnsi="Arial" w:cs="Arial"/>
          <w:b/>
          <w:bCs/>
        </w:rPr>
      </w:pPr>
      <w:r w:rsidRPr="00501A39">
        <w:rPr>
          <w:rFonts w:ascii="Arial" w:hAnsi="Arial" w:cs="Arial"/>
          <w:b/>
          <w:bCs/>
        </w:rPr>
        <w:t>DISPOSICIONES GENERALES</w:t>
      </w:r>
    </w:p>
    <w:p w14:paraId="47C8F3FC" w14:textId="77777777" w:rsidR="001070FD" w:rsidRPr="00501A39" w:rsidRDefault="001070FD" w:rsidP="001070FD">
      <w:pPr>
        <w:jc w:val="center"/>
        <w:rPr>
          <w:rFonts w:ascii="Arial" w:hAnsi="Arial" w:cs="Arial"/>
          <w:b/>
          <w:bCs/>
        </w:rPr>
      </w:pPr>
    </w:p>
    <w:p w14:paraId="58592ECA" w14:textId="1AF5C5CC" w:rsidR="006F72C4" w:rsidRDefault="006F72C4" w:rsidP="001070FD">
      <w:pPr>
        <w:rPr>
          <w:rFonts w:ascii="Arial" w:hAnsi="Arial" w:cs="Arial"/>
          <w:b/>
          <w:bCs/>
        </w:rPr>
      </w:pPr>
      <w:r w:rsidRPr="00501A39">
        <w:rPr>
          <w:rFonts w:ascii="Arial" w:hAnsi="Arial" w:cs="Arial"/>
          <w:b/>
          <w:bCs/>
        </w:rPr>
        <w:t>Artículo 1. Objeto</w:t>
      </w:r>
    </w:p>
    <w:p w14:paraId="2BA66698" w14:textId="77777777" w:rsidR="00EF18BC" w:rsidRPr="00501A39" w:rsidRDefault="00EF18BC" w:rsidP="001070FD">
      <w:pPr>
        <w:rPr>
          <w:rFonts w:ascii="Arial" w:hAnsi="Arial" w:cs="Arial"/>
          <w:b/>
          <w:bCs/>
        </w:rPr>
      </w:pPr>
    </w:p>
    <w:p w14:paraId="79302685" w14:textId="770441C2" w:rsidR="00846C5E" w:rsidRPr="00EF18BC" w:rsidRDefault="00846C5E" w:rsidP="00EF18BC">
      <w:pPr>
        <w:pStyle w:val="Textocomentario"/>
        <w:jc w:val="both"/>
        <w:rPr>
          <w:rFonts w:ascii="Arial" w:hAnsi="Arial" w:cs="Arial"/>
          <w:sz w:val="22"/>
          <w:szCs w:val="22"/>
        </w:rPr>
      </w:pPr>
      <w:r w:rsidRPr="00EF18BC">
        <w:rPr>
          <w:rFonts w:ascii="Arial" w:hAnsi="Arial" w:cs="Arial"/>
          <w:sz w:val="22"/>
          <w:szCs w:val="22"/>
        </w:rPr>
        <w:t xml:space="preserve">Adoptar el reglamento interno de la Mesa Departamental de Compras Públicas Locales de Alimentos del departamento de Casanare, </w:t>
      </w:r>
      <w:r w:rsidR="00EF18BC" w:rsidRPr="00EF18BC">
        <w:rPr>
          <w:rFonts w:ascii="Arial" w:hAnsi="Arial" w:cs="Arial"/>
          <w:sz w:val="22"/>
          <w:szCs w:val="22"/>
        </w:rPr>
        <w:t>regula</w:t>
      </w:r>
      <w:r w:rsidR="00EF18BC" w:rsidRPr="00EF18BC">
        <w:rPr>
          <w:rFonts w:ascii="Arial" w:hAnsi="Arial" w:cs="Arial"/>
          <w:sz w:val="22"/>
          <w:szCs w:val="22"/>
        </w:rPr>
        <w:t>r</w:t>
      </w:r>
      <w:r w:rsidR="00EF18BC" w:rsidRPr="00EF18BC">
        <w:rPr>
          <w:rFonts w:ascii="Arial" w:hAnsi="Arial" w:cs="Arial"/>
          <w:sz w:val="22"/>
          <w:szCs w:val="22"/>
        </w:rPr>
        <w:t xml:space="preserve"> la organización, funcionamiento, convocatoria, sesiones, quórum, toma de decisiones, seguimiento</w:t>
      </w:r>
      <w:r w:rsidR="00EF18BC" w:rsidRPr="00EF18BC">
        <w:rPr>
          <w:rFonts w:ascii="Arial" w:hAnsi="Arial" w:cs="Arial"/>
          <w:sz w:val="22"/>
          <w:szCs w:val="22"/>
        </w:rPr>
        <w:t>, conformación y operatividad de</w:t>
      </w:r>
      <w:r w:rsidR="00EF18BC" w:rsidRPr="00EF18BC">
        <w:rPr>
          <w:rFonts w:ascii="Arial" w:hAnsi="Arial" w:cs="Arial"/>
          <w:sz w:val="22"/>
          <w:szCs w:val="22"/>
        </w:rPr>
        <w:t xml:space="preserve"> subcomités de la Mesa, en armonía con la Ley 2046 de 2020, el Decreto 248 de 2021 y la Ordenanza No. 035 de 2022</w:t>
      </w:r>
      <w:r w:rsidRPr="00EF18BC">
        <w:rPr>
          <w:rFonts w:ascii="Arial" w:hAnsi="Arial" w:cs="Arial"/>
          <w:sz w:val="22"/>
          <w:szCs w:val="22"/>
        </w:rPr>
        <w:t>, la cual tiene como objetivo:</w:t>
      </w:r>
      <w:r w:rsidRPr="00EF18BC">
        <w:rPr>
          <w:rFonts w:ascii="Arial" w:eastAsia="Times New Roman" w:hAnsi="Arial" w:cs="Arial"/>
          <w:b/>
          <w:bCs/>
          <w:sz w:val="22"/>
          <w:szCs w:val="22"/>
          <w:lang w:eastAsia="es-ES"/>
        </w:rPr>
        <w:t xml:space="preserve"> </w:t>
      </w:r>
    </w:p>
    <w:p w14:paraId="5B4990A3" w14:textId="69E1EAB3" w:rsidR="00AF3B24" w:rsidRPr="00501A39" w:rsidRDefault="001070FD" w:rsidP="001070FD">
      <w:pPr>
        <w:spacing w:before="100" w:beforeAutospacing="1" w:after="100" w:afterAutospacing="1"/>
        <w:jc w:val="both"/>
        <w:rPr>
          <w:rFonts w:ascii="Arial" w:eastAsia="Times New Roman" w:hAnsi="Arial" w:cs="Arial"/>
          <w:lang w:eastAsia="es-ES"/>
        </w:rPr>
      </w:pPr>
      <w:r w:rsidRPr="00501A39">
        <w:rPr>
          <w:rFonts w:ascii="Arial" w:eastAsia="Times New Roman" w:hAnsi="Arial" w:cs="Arial"/>
          <w:b/>
          <w:bCs/>
          <w:lang w:eastAsia="es-ES"/>
        </w:rPr>
        <w:t>“</w:t>
      </w:r>
      <w:r w:rsidR="00AF3B24" w:rsidRPr="00501A39">
        <w:rPr>
          <w:rFonts w:ascii="Arial" w:eastAsia="Times New Roman" w:hAnsi="Arial" w:cs="Arial"/>
          <w:b/>
          <w:bCs/>
          <w:lang w:eastAsia="es-ES"/>
        </w:rPr>
        <w:t>ARTÍCULO 5</w:t>
      </w:r>
      <w:r w:rsidR="00AF3B24" w:rsidRPr="00501A39">
        <w:rPr>
          <w:rFonts w:ascii="Arial" w:eastAsia="Times New Roman" w:hAnsi="Arial" w:cs="Arial"/>
          <w:b/>
          <w:bCs/>
          <w:i/>
          <w:iCs/>
          <w:lang w:eastAsia="es-ES"/>
        </w:rPr>
        <w:t xml:space="preserve">: OBJETIVO. </w:t>
      </w:r>
      <w:r w:rsidR="00AF3B24" w:rsidRPr="00501A39">
        <w:rPr>
          <w:rFonts w:ascii="Arial" w:eastAsia="Times New Roman" w:hAnsi="Arial" w:cs="Arial"/>
          <w:lang w:eastAsia="es-ES"/>
        </w:rPr>
        <w:t>Crear un espacio de discusión sobre la correcta aplicación de la Ley de compras públicas locales y sus decretos reglamentarios en el Departamento de Casanare, con la finalidad de hacer siguiendo a los acuerdos suscritos para el cumplimiento de los mandatos Constitucionales, Legales y Reglamentarios, que tiene injerencia con el fomento de las compras públicas locales de alimentos a nivel Departamental”.</w:t>
      </w:r>
    </w:p>
    <w:p w14:paraId="6C45A3D6" w14:textId="77777777" w:rsidR="00AF3B24" w:rsidRPr="00501A39" w:rsidRDefault="00AF3B24" w:rsidP="001070FD">
      <w:pPr>
        <w:jc w:val="both"/>
        <w:rPr>
          <w:rFonts w:ascii="Arial" w:hAnsi="Arial" w:cs="Arial"/>
        </w:rPr>
      </w:pPr>
    </w:p>
    <w:p w14:paraId="171C73A7" w14:textId="77777777" w:rsidR="006F72C4" w:rsidRPr="00501A39" w:rsidRDefault="006F72C4" w:rsidP="001070FD">
      <w:pPr>
        <w:rPr>
          <w:rFonts w:ascii="Arial" w:hAnsi="Arial" w:cs="Arial"/>
          <w:b/>
          <w:bCs/>
        </w:rPr>
      </w:pPr>
      <w:r w:rsidRPr="00501A39">
        <w:rPr>
          <w:rFonts w:ascii="Arial" w:hAnsi="Arial" w:cs="Arial"/>
          <w:b/>
          <w:bCs/>
        </w:rPr>
        <w:t>Artículo 2. Naturaleza</w:t>
      </w:r>
    </w:p>
    <w:p w14:paraId="3D2F3A9D" w14:textId="51DE95EF" w:rsidR="006F72C4" w:rsidRPr="00EF18BC" w:rsidRDefault="00D64723" w:rsidP="00EF18BC">
      <w:pPr>
        <w:pStyle w:val="NormalWeb"/>
        <w:jc w:val="both"/>
        <w:rPr>
          <w:rFonts w:ascii="Arial" w:hAnsi="Arial" w:cs="Arial"/>
          <w:sz w:val="22"/>
          <w:szCs w:val="22"/>
        </w:rPr>
      </w:pPr>
      <w:r w:rsidRPr="00EF18BC">
        <w:rPr>
          <w:rFonts w:ascii="Arial" w:hAnsi="Arial" w:cs="Arial"/>
          <w:sz w:val="22"/>
          <w:szCs w:val="22"/>
        </w:rPr>
        <w:t xml:space="preserve">La Mesa es una instancia técnica </w:t>
      </w:r>
      <w:r w:rsidR="00EF18BC" w:rsidRPr="00EF18BC">
        <w:rPr>
          <w:rFonts w:ascii="Arial" w:hAnsi="Arial" w:cs="Arial"/>
          <w:sz w:val="22"/>
          <w:szCs w:val="22"/>
        </w:rPr>
        <w:t>es una instancia técnica de articulación, coordinación, seguimiento y recomendación, sin naturaleza de entidad contratante, ordenador del gasto, comité evaluador, órgano sancionatorio, instancia de supervisión contractual ni autoridad de control</w:t>
      </w:r>
      <w:r w:rsidRPr="00EF18BC">
        <w:rPr>
          <w:rFonts w:ascii="Arial" w:hAnsi="Arial" w:cs="Arial"/>
          <w:sz w:val="22"/>
          <w:szCs w:val="22"/>
        </w:rPr>
        <w:t>, conforme a lo establecido en la Ordenanza No. 035 de 2022.</w:t>
      </w:r>
    </w:p>
    <w:p w14:paraId="3EEEB272" w14:textId="77777777" w:rsidR="00D64723" w:rsidRPr="00501A39" w:rsidRDefault="00D64723" w:rsidP="001070FD">
      <w:pPr>
        <w:jc w:val="both"/>
        <w:rPr>
          <w:rFonts w:ascii="Arial" w:hAnsi="Arial" w:cs="Arial"/>
        </w:rPr>
      </w:pPr>
    </w:p>
    <w:p w14:paraId="57E86BC1" w14:textId="77777777" w:rsidR="006F72C4" w:rsidRPr="00501A39" w:rsidRDefault="006F72C4" w:rsidP="001070FD">
      <w:pPr>
        <w:jc w:val="both"/>
        <w:rPr>
          <w:rFonts w:ascii="Arial" w:hAnsi="Arial" w:cs="Arial"/>
          <w:b/>
          <w:bCs/>
        </w:rPr>
      </w:pPr>
      <w:r w:rsidRPr="00501A39">
        <w:rPr>
          <w:rFonts w:ascii="Arial" w:hAnsi="Arial" w:cs="Arial"/>
          <w:b/>
          <w:bCs/>
        </w:rPr>
        <w:t>Artículo 3. Finalidad</w:t>
      </w:r>
    </w:p>
    <w:p w14:paraId="67AB7C06" w14:textId="604BA9D0" w:rsidR="00846C5E" w:rsidRPr="00EF18BC" w:rsidRDefault="00846C5E" w:rsidP="00EF18BC">
      <w:pPr>
        <w:pStyle w:val="NormalWeb"/>
        <w:jc w:val="both"/>
        <w:rPr>
          <w:rFonts w:ascii="Arial" w:hAnsi="Arial" w:cs="Arial"/>
          <w:sz w:val="22"/>
          <w:szCs w:val="22"/>
        </w:rPr>
      </w:pPr>
      <w:r w:rsidRPr="00EF18BC">
        <w:rPr>
          <w:rFonts w:ascii="Arial" w:hAnsi="Arial" w:cs="Arial"/>
          <w:sz w:val="22"/>
          <w:szCs w:val="22"/>
        </w:rPr>
        <w:t>El presente reglamento tiene como finalidad garantizar las condiciones mínimas de funcionamiento, organización y operatividad de la Mesa</w:t>
      </w:r>
      <w:r w:rsidR="00EF18BC" w:rsidRPr="00EF18BC">
        <w:rPr>
          <w:rFonts w:ascii="Arial" w:hAnsi="Arial" w:cs="Arial"/>
          <w:sz w:val="22"/>
          <w:szCs w:val="22"/>
        </w:rPr>
        <w:t xml:space="preserve"> </w:t>
      </w:r>
      <w:r w:rsidR="00EF18BC" w:rsidRPr="00EF18BC">
        <w:rPr>
          <w:rFonts w:ascii="Arial" w:hAnsi="Arial" w:cs="Arial"/>
          <w:sz w:val="22"/>
          <w:szCs w:val="22"/>
        </w:rPr>
        <w:t>y facilitar la implementación territorial de la política de compras públicas locales, sin sustituir las competencias propias de las entidades compradoras, operadores, supervisores, autoridades administrativas u organismos de control</w:t>
      </w:r>
      <w:r w:rsidRPr="00EF18BC">
        <w:rPr>
          <w:rFonts w:ascii="Arial" w:hAnsi="Arial" w:cs="Arial"/>
          <w:sz w:val="22"/>
          <w:szCs w:val="22"/>
        </w:rPr>
        <w:t>, en cumplimiento de lo establecido en el artículo 6 de la Ordenanza No. 035 de 2022, el cual dispone:</w:t>
      </w:r>
    </w:p>
    <w:p w14:paraId="058A0BE9" w14:textId="65997B4F" w:rsidR="00846C5E" w:rsidRPr="00501A39" w:rsidRDefault="00846C5E" w:rsidP="001070FD">
      <w:pPr>
        <w:spacing w:before="100" w:beforeAutospacing="1" w:after="100" w:afterAutospacing="1"/>
        <w:jc w:val="both"/>
        <w:rPr>
          <w:rFonts w:ascii="Arial" w:eastAsia="Times New Roman" w:hAnsi="Arial" w:cs="Arial"/>
          <w:i/>
          <w:iCs/>
          <w:lang w:eastAsia="es-ES"/>
        </w:rPr>
      </w:pPr>
      <w:r w:rsidRPr="00501A39">
        <w:rPr>
          <w:rFonts w:ascii="Arial" w:eastAsia="Times New Roman" w:hAnsi="Arial" w:cs="Arial"/>
          <w:b/>
          <w:bCs/>
          <w:lang w:eastAsia="es-ES"/>
        </w:rPr>
        <w:t>“ARTÍCULO 6</w:t>
      </w:r>
      <w:r w:rsidRPr="00501A39">
        <w:rPr>
          <w:rFonts w:ascii="Arial" w:eastAsia="Times New Roman" w:hAnsi="Arial" w:cs="Arial"/>
          <w:b/>
          <w:bCs/>
          <w:i/>
          <w:iCs/>
          <w:lang w:eastAsia="es-ES"/>
        </w:rPr>
        <w:t xml:space="preserve">: </w:t>
      </w:r>
      <w:r w:rsidRPr="00501A39">
        <w:rPr>
          <w:rFonts w:ascii="Arial" w:eastAsia="Times New Roman" w:hAnsi="Arial" w:cs="Arial"/>
          <w:b/>
          <w:bCs/>
          <w:lang w:eastAsia="es-ES"/>
        </w:rPr>
        <w:t xml:space="preserve">ALCANCE. </w:t>
      </w:r>
      <w:r w:rsidRPr="00501A39">
        <w:rPr>
          <w:rFonts w:ascii="Arial" w:eastAsia="Times New Roman" w:hAnsi="Arial" w:cs="Arial"/>
          <w:lang w:eastAsia="es-ES"/>
        </w:rPr>
        <w:t xml:space="preserve">Es un espacio para analizar, discutir y solicitar el cumplimiento de los deberes legales a </w:t>
      </w:r>
      <w:r w:rsidRPr="00501A39">
        <w:rPr>
          <w:rFonts w:ascii="Arial" w:eastAsia="Times New Roman" w:hAnsi="Arial" w:cs="Arial"/>
          <w:color w:val="111111"/>
          <w:lang w:eastAsia="es-ES"/>
        </w:rPr>
        <w:t xml:space="preserve">las entidades públicas del nivel departamental, municipal, sociedades de economía mixta, y entidades privadas que manejen recursos públicos y operen en el departamento </w:t>
      </w:r>
      <w:r w:rsidRPr="00501A39">
        <w:rPr>
          <w:rFonts w:ascii="Arial" w:eastAsia="Times New Roman" w:hAnsi="Arial" w:cs="Arial"/>
          <w:lang w:eastAsia="es-ES"/>
        </w:rPr>
        <w:t xml:space="preserve">de Casanare, </w:t>
      </w:r>
      <w:r w:rsidRPr="00501A39">
        <w:rPr>
          <w:rFonts w:ascii="Arial" w:eastAsia="Times New Roman" w:hAnsi="Arial" w:cs="Arial"/>
          <w:color w:val="111111"/>
          <w:lang w:eastAsia="es-ES"/>
        </w:rPr>
        <w:t>q</w:t>
      </w:r>
      <w:r w:rsidRPr="00501A39">
        <w:rPr>
          <w:rFonts w:ascii="Arial" w:eastAsia="Times New Roman" w:hAnsi="Arial" w:cs="Arial"/>
          <w:lang w:eastAsia="es-ES"/>
        </w:rPr>
        <w:t>ue contraten, bajo cualquier modalidad, con recursos públicos la adquisición, suministro y entrega de alimentos en cualquiera de sus formas de atención, para garantizar los derechos de los pequeños productores agropecuarios locales y/o a productores de la Agricultura Campesina, Familiar o Comunitaria locales y sus organizaciones”.</w:t>
      </w:r>
      <w:r w:rsidRPr="00501A39">
        <w:rPr>
          <w:rFonts w:ascii="Arial" w:eastAsia="Times New Roman" w:hAnsi="Arial" w:cs="Arial"/>
          <w:i/>
          <w:iCs/>
          <w:lang w:eastAsia="es-ES"/>
        </w:rPr>
        <w:t xml:space="preserve"> </w:t>
      </w:r>
    </w:p>
    <w:p w14:paraId="029F153C" w14:textId="77777777" w:rsidR="00846C5E" w:rsidRPr="00501A39" w:rsidRDefault="00846C5E" w:rsidP="001070FD">
      <w:pPr>
        <w:jc w:val="both"/>
        <w:rPr>
          <w:rFonts w:ascii="Arial" w:hAnsi="Arial" w:cs="Arial"/>
        </w:rPr>
      </w:pPr>
    </w:p>
    <w:p w14:paraId="1CC4B6B7" w14:textId="0790AF2A" w:rsidR="006F72C4" w:rsidRPr="00501A39" w:rsidRDefault="006F72C4" w:rsidP="001070FD">
      <w:pPr>
        <w:jc w:val="both"/>
        <w:rPr>
          <w:rFonts w:ascii="Arial" w:hAnsi="Arial" w:cs="Arial"/>
        </w:rPr>
      </w:pPr>
    </w:p>
    <w:p w14:paraId="41A24B85" w14:textId="77777777" w:rsidR="006F72C4" w:rsidRPr="00501A39" w:rsidRDefault="006F72C4" w:rsidP="001070FD">
      <w:pPr>
        <w:jc w:val="center"/>
        <w:rPr>
          <w:rFonts w:ascii="Arial" w:hAnsi="Arial" w:cs="Arial"/>
          <w:b/>
          <w:bCs/>
        </w:rPr>
      </w:pPr>
      <w:r w:rsidRPr="00501A39">
        <w:rPr>
          <w:rFonts w:ascii="Arial" w:hAnsi="Arial" w:cs="Arial"/>
          <w:b/>
          <w:bCs/>
        </w:rPr>
        <w:t>CAPÍTULO II</w:t>
      </w:r>
    </w:p>
    <w:p w14:paraId="0A37FA45" w14:textId="77777777" w:rsidR="006F72C4" w:rsidRPr="00501A39" w:rsidRDefault="006F72C4" w:rsidP="001070FD">
      <w:pPr>
        <w:jc w:val="center"/>
        <w:rPr>
          <w:rFonts w:ascii="Arial" w:hAnsi="Arial" w:cs="Arial"/>
          <w:b/>
          <w:bCs/>
        </w:rPr>
      </w:pPr>
      <w:r w:rsidRPr="00501A39">
        <w:rPr>
          <w:rFonts w:ascii="Arial" w:hAnsi="Arial" w:cs="Arial"/>
          <w:b/>
          <w:bCs/>
        </w:rPr>
        <w:t>ORGANIZACIÓN Y DIRECCIÓN</w:t>
      </w:r>
    </w:p>
    <w:p w14:paraId="7D933AA2" w14:textId="77777777" w:rsidR="001070FD" w:rsidRPr="00501A39" w:rsidRDefault="001070FD" w:rsidP="001070FD">
      <w:pPr>
        <w:rPr>
          <w:rFonts w:ascii="Arial" w:hAnsi="Arial" w:cs="Arial"/>
          <w:b/>
          <w:bCs/>
        </w:rPr>
      </w:pPr>
    </w:p>
    <w:p w14:paraId="2088F173" w14:textId="3A26CD00" w:rsidR="006F72C4" w:rsidRPr="00501A39" w:rsidRDefault="006F72C4" w:rsidP="001070FD">
      <w:pPr>
        <w:rPr>
          <w:rFonts w:ascii="Arial" w:hAnsi="Arial" w:cs="Arial"/>
          <w:b/>
          <w:bCs/>
        </w:rPr>
      </w:pPr>
      <w:r w:rsidRPr="00501A39">
        <w:rPr>
          <w:rFonts w:ascii="Arial" w:hAnsi="Arial" w:cs="Arial"/>
          <w:b/>
          <w:bCs/>
        </w:rPr>
        <w:t>Artículo 4. Coordinación</w:t>
      </w:r>
    </w:p>
    <w:p w14:paraId="40A38E16" w14:textId="77777777" w:rsidR="006F72C4" w:rsidRPr="00501A39" w:rsidRDefault="006F72C4" w:rsidP="001070FD">
      <w:pPr>
        <w:jc w:val="center"/>
        <w:rPr>
          <w:rFonts w:ascii="Arial" w:hAnsi="Arial" w:cs="Arial"/>
          <w:b/>
          <w:bCs/>
        </w:rPr>
      </w:pPr>
    </w:p>
    <w:p w14:paraId="7EDC0BFA" w14:textId="5C4D4FE2" w:rsidR="00D64723" w:rsidRPr="00EF18BC" w:rsidRDefault="006F72C4" w:rsidP="00EF18BC">
      <w:pPr>
        <w:pStyle w:val="Textocomentario"/>
        <w:jc w:val="both"/>
        <w:rPr>
          <w:rFonts w:ascii="Arial" w:hAnsi="Arial" w:cs="Arial"/>
          <w:sz w:val="22"/>
          <w:szCs w:val="22"/>
        </w:rPr>
      </w:pPr>
      <w:r w:rsidRPr="00EF18BC">
        <w:rPr>
          <w:rFonts w:ascii="Arial" w:hAnsi="Arial" w:cs="Arial"/>
          <w:sz w:val="22"/>
          <w:szCs w:val="22"/>
        </w:rPr>
        <w:t>La Mesa estará coordinada por el Gobierno Departamental en cabeza del Gobernador o su delegado</w:t>
      </w:r>
      <w:r w:rsidR="00EF18BC" w:rsidRPr="00EF18BC">
        <w:rPr>
          <w:rFonts w:ascii="Arial" w:hAnsi="Arial" w:cs="Arial"/>
          <w:sz w:val="22"/>
          <w:szCs w:val="22"/>
        </w:rPr>
        <w:t>.</w:t>
      </w:r>
      <w:r w:rsidR="00D64723" w:rsidRPr="00EF18BC">
        <w:rPr>
          <w:rFonts w:ascii="Arial" w:hAnsi="Arial" w:cs="Arial"/>
          <w:sz w:val="22"/>
          <w:szCs w:val="22"/>
        </w:rPr>
        <w:t xml:space="preserve"> </w:t>
      </w:r>
      <w:r w:rsidR="00EF18BC" w:rsidRPr="00EF18BC">
        <w:rPr>
          <w:rFonts w:ascii="Arial" w:hAnsi="Arial" w:cs="Arial"/>
          <w:sz w:val="22"/>
          <w:szCs w:val="22"/>
        </w:rPr>
        <w:t>La coordinación debe entenderse como función de impulso, articulación y orientación, sin que implique asumir competencias contractuales, presupuestales o decisorias propias de otras entidades</w:t>
      </w:r>
      <w:r w:rsidR="00EF18BC" w:rsidRPr="00EF18BC">
        <w:rPr>
          <w:rFonts w:ascii="Arial" w:hAnsi="Arial" w:cs="Arial"/>
          <w:sz w:val="22"/>
          <w:szCs w:val="22"/>
        </w:rPr>
        <w:t xml:space="preserve">, </w:t>
      </w:r>
      <w:r w:rsidR="00D64723" w:rsidRPr="00EF18BC">
        <w:rPr>
          <w:rFonts w:ascii="Arial" w:hAnsi="Arial" w:cs="Arial"/>
          <w:sz w:val="22"/>
          <w:szCs w:val="22"/>
        </w:rPr>
        <w:t>en cumplimiento de lo establecido en el artículo 7 de la Ordenanza No. 035 de 2022, el cual dispone:</w:t>
      </w:r>
    </w:p>
    <w:p w14:paraId="47E28AE3" w14:textId="37EACCBF" w:rsidR="006F72C4" w:rsidRPr="00501A39" w:rsidRDefault="006F72C4" w:rsidP="001070FD">
      <w:pPr>
        <w:jc w:val="both"/>
        <w:rPr>
          <w:rFonts w:ascii="Arial" w:hAnsi="Arial" w:cs="Arial"/>
        </w:rPr>
      </w:pPr>
    </w:p>
    <w:p w14:paraId="53E5CB15" w14:textId="31ACC6B6" w:rsidR="00D64723" w:rsidRPr="00501A39" w:rsidRDefault="00D64723" w:rsidP="001070FD">
      <w:pPr>
        <w:jc w:val="both"/>
        <w:rPr>
          <w:rFonts w:ascii="Arial" w:hAnsi="Arial" w:cs="Arial"/>
        </w:rPr>
      </w:pPr>
    </w:p>
    <w:p w14:paraId="24068BA8" w14:textId="51D372E0" w:rsidR="00D64723" w:rsidRPr="00501A39" w:rsidRDefault="00D64723" w:rsidP="001070FD">
      <w:pPr>
        <w:ind w:right="51"/>
        <w:jc w:val="both"/>
        <w:rPr>
          <w:rFonts w:ascii="Arial" w:eastAsia="Times New Roman" w:hAnsi="Arial" w:cs="Arial"/>
          <w:lang w:val="es-MX" w:eastAsia="es-ES"/>
        </w:rPr>
      </w:pPr>
      <w:r w:rsidRPr="00501A39">
        <w:rPr>
          <w:rFonts w:ascii="Arial" w:eastAsia="Times New Roman" w:hAnsi="Arial" w:cs="Arial"/>
          <w:b/>
          <w:bCs/>
          <w:lang w:val="es-MX" w:eastAsia="es-ES"/>
        </w:rPr>
        <w:t xml:space="preserve">“ARTICULO 7: COORDINACIÓN. </w:t>
      </w:r>
      <w:bookmarkStart w:id="1" w:name="_Hlk121138745"/>
      <w:r w:rsidRPr="00501A39">
        <w:rPr>
          <w:rFonts w:ascii="Arial" w:eastAsia="Times New Roman" w:hAnsi="Arial" w:cs="Arial"/>
          <w:lang w:val="es-MX" w:eastAsia="es-ES"/>
        </w:rPr>
        <w:t xml:space="preserve">El Gobierno Departamental en cabeza del Gobernador o su delegado impulsará la puesta en marcha de la Mesa Técnica Departamental de </w:t>
      </w:r>
      <w:r w:rsidRPr="00501A39">
        <w:rPr>
          <w:rFonts w:ascii="Arial" w:eastAsia="Times New Roman" w:hAnsi="Arial" w:cs="Arial"/>
          <w:lang w:val="es-MX" w:eastAsia="es-ES"/>
        </w:rPr>
        <w:lastRenderedPageBreak/>
        <w:t xml:space="preserve">Compras Públicas Locales, con la Coordinación de Secretaría de Desarrollo Económico, Agricultura, Ganadería y Medio Ambiente o su delegado”. </w:t>
      </w:r>
      <w:bookmarkEnd w:id="1"/>
    </w:p>
    <w:p w14:paraId="4C50050A" w14:textId="77777777" w:rsidR="00D64723" w:rsidRPr="00501A39" w:rsidRDefault="00D64723" w:rsidP="001070FD">
      <w:pPr>
        <w:jc w:val="both"/>
        <w:rPr>
          <w:rFonts w:ascii="Arial" w:hAnsi="Arial" w:cs="Arial"/>
          <w:lang w:val="es-MX"/>
        </w:rPr>
      </w:pPr>
    </w:p>
    <w:p w14:paraId="58F70120" w14:textId="77777777" w:rsidR="006F72C4" w:rsidRPr="00501A39" w:rsidRDefault="006F72C4" w:rsidP="001070FD">
      <w:pPr>
        <w:jc w:val="both"/>
        <w:rPr>
          <w:rFonts w:ascii="Arial" w:hAnsi="Arial" w:cs="Arial"/>
          <w:b/>
          <w:bCs/>
        </w:rPr>
      </w:pPr>
      <w:commentRangeStart w:id="2"/>
      <w:r w:rsidRPr="00501A39">
        <w:rPr>
          <w:rFonts w:ascii="Arial" w:hAnsi="Arial" w:cs="Arial"/>
          <w:b/>
          <w:bCs/>
        </w:rPr>
        <w:t>Artículo 5. Presidencia</w:t>
      </w:r>
      <w:commentRangeEnd w:id="2"/>
      <w:r w:rsidR="00A81E05" w:rsidRPr="00501A39">
        <w:rPr>
          <w:rStyle w:val="Refdecomentario"/>
          <w:rFonts w:ascii="Arial" w:hAnsi="Arial" w:cs="Arial"/>
          <w:b/>
          <w:bCs/>
          <w:sz w:val="22"/>
          <w:szCs w:val="22"/>
        </w:rPr>
        <w:commentReference w:id="2"/>
      </w:r>
    </w:p>
    <w:p w14:paraId="16F32097" w14:textId="77777777" w:rsidR="006F72C4" w:rsidRPr="00501A39" w:rsidRDefault="006F72C4" w:rsidP="001070FD">
      <w:pPr>
        <w:jc w:val="both"/>
        <w:rPr>
          <w:rFonts w:ascii="Arial" w:hAnsi="Arial" w:cs="Arial"/>
          <w:b/>
          <w:bCs/>
        </w:rPr>
      </w:pPr>
    </w:p>
    <w:p w14:paraId="17CE9F5B" w14:textId="7B141E74" w:rsidR="006F72C4" w:rsidRPr="00501A39" w:rsidRDefault="001070FD" w:rsidP="001070FD">
      <w:pPr>
        <w:tabs>
          <w:tab w:val="left" w:pos="4004"/>
        </w:tabs>
        <w:jc w:val="both"/>
        <w:rPr>
          <w:rFonts w:ascii="Arial" w:hAnsi="Arial" w:cs="Arial"/>
        </w:rPr>
      </w:pPr>
      <w:r w:rsidRPr="00501A39">
        <w:rPr>
          <w:rFonts w:ascii="Arial" w:hAnsi="Arial" w:cs="Arial"/>
        </w:rPr>
        <w:t>La presidencia de la mesa s</w:t>
      </w:r>
      <w:r w:rsidR="006F72C4" w:rsidRPr="00501A39">
        <w:rPr>
          <w:rFonts w:ascii="Arial" w:hAnsi="Arial" w:cs="Arial"/>
        </w:rPr>
        <w:t>erá ejercida por el Gobernador de Casanare o quien haga sus veces</w:t>
      </w:r>
      <w:r w:rsidRPr="00501A39">
        <w:rPr>
          <w:rFonts w:ascii="Arial" w:hAnsi="Arial" w:cs="Arial"/>
        </w:rPr>
        <w:t xml:space="preserve"> y tendrá las siguientes funciones</w:t>
      </w:r>
      <w:r w:rsidR="006F72C4" w:rsidRPr="00501A39">
        <w:rPr>
          <w:rFonts w:ascii="Arial" w:hAnsi="Arial" w:cs="Arial"/>
        </w:rPr>
        <w:t>:</w:t>
      </w:r>
    </w:p>
    <w:p w14:paraId="6CC4316F" w14:textId="77777777" w:rsidR="006F72C4" w:rsidRPr="00501A39" w:rsidRDefault="006F72C4" w:rsidP="001070FD">
      <w:pPr>
        <w:jc w:val="both"/>
        <w:rPr>
          <w:rFonts w:ascii="Arial" w:hAnsi="Arial" w:cs="Arial"/>
        </w:rPr>
      </w:pPr>
    </w:p>
    <w:p w14:paraId="2AF221DC" w14:textId="5EA6DB41" w:rsidR="00BD0112" w:rsidRPr="00501A39" w:rsidRDefault="00BD0112" w:rsidP="001070FD">
      <w:pPr>
        <w:widowControl/>
        <w:numPr>
          <w:ilvl w:val="0"/>
          <w:numId w:val="22"/>
        </w:numPr>
        <w:autoSpaceDE/>
        <w:autoSpaceDN/>
        <w:jc w:val="both"/>
        <w:rPr>
          <w:rFonts w:ascii="Arial" w:hAnsi="Arial" w:cs="Arial"/>
        </w:rPr>
      </w:pPr>
      <w:r w:rsidRPr="00501A39">
        <w:rPr>
          <w:rFonts w:ascii="Arial" w:hAnsi="Arial" w:cs="Arial"/>
        </w:rPr>
        <w:t>Instalar las sesiones ordinarias y extraordinarias de la Mesa.</w:t>
      </w:r>
    </w:p>
    <w:p w14:paraId="3DA96530" w14:textId="49505C4F" w:rsidR="006F72C4" w:rsidRPr="00501A39" w:rsidRDefault="00BD0112" w:rsidP="001070FD">
      <w:pPr>
        <w:widowControl/>
        <w:numPr>
          <w:ilvl w:val="0"/>
          <w:numId w:val="22"/>
        </w:numPr>
        <w:autoSpaceDE/>
        <w:autoSpaceDN/>
        <w:jc w:val="both"/>
        <w:rPr>
          <w:rFonts w:ascii="Arial" w:hAnsi="Arial" w:cs="Arial"/>
        </w:rPr>
      </w:pPr>
      <w:r w:rsidRPr="00501A39">
        <w:rPr>
          <w:rFonts w:ascii="Arial" w:hAnsi="Arial" w:cs="Arial"/>
        </w:rPr>
        <w:t>Promover la articulación interinstitucional entre las entidades públicas, organizaciones de productores, operadores, entidades de control y demás actores vinculados a las compras públicas locales de alimentos.</w:t>
      </w:r>
    </w:p>
    <w:p w14:paraId="34F7A496" w14:textId="47A3BBEB" w:rsidR="00BD0112" w:rsidRPr="00501A39" w:rsidRDefault="00BD0112" w:rsidP="001070FD">
      <w:pPr>
        <w:widowControl/>
        <w:numPr>
          <w:ilvl w:val="0"/>
          <w:numId w:val="22"/>
        </w:numPr>
        <w:autoSpaceDE/>
        <w:autoSpaceDN/>
        <w:jc w:val="both"/>
        <w:rPr>
          <w:rFonts w:ascii="Arial" w:hAnsi="Arial" w:cs="Arial"/>
        </w:rPr>
      </w:pPr>
      <w:r w:rsidRPr="00501A39">
        <w:rPr>
          <w:rFonts w:ascii="Arial" w:hAnsi="Arial" w:cs="Arial"/>
        </w:rPr>
        <w:t>Promover acciones y estrategias interinstitucionales orientadas al incremento de la demanda de alimentos, incentivando la participación de las entidades públicas y programas institucionales en los procesos de compras públicas locales de alimentos, conforme a lo establecido en la Ley 2046 de 2020.</w:t>
      </w:r>
    </w:p>
    <w:p w14:paraId="51060F25" w14:textId="059AF06F" w:rsidR="006F72C4" w:rsidRPr="00501A39" w:rsidRDefault="006F72C4" w:rsidP="001070FD">
      <w:pPr>
        <w:jc w:val="both"/>
        <w:rPr>
          <w:rFonts w:ascii="Arial" w:hAnsi="Arial" w:cs="Arial"/>
        </w:rPr>
      </w:pPr>
    </w:p>
    <w:p w14:paraId="4191819A" w14:textId="77777777" w:rsidR="00BD0112" w:rsidRPr="00501A39" w:rsidRDefault="00BD0112" w:rsidP="001070FD">
      <w:pPr>
        <w:jc w:val="both"/>
        <w:rPr>
          <w:rFonts w:ascii="Arial" w:hAnsi="Arial" w:cs="Arial"/>
        </w:rPr>
      </w:pPr>
    </w:p>
    <w:p w14:paraId="707FE431" w14:textId="7C2343B5" w:rsidR="006F72C4" w:rsidRPr="00501A39" w:rsidRDefault="006F72C4" w:rsidP="001070FD">
      <w:pPr>
        <w:jc w:val="both"/>
        <w:rPr>
          <w:rFonts w:ascii="Arial" w:hAnsi="Arial" w:cs="Arial"/>
          <w:b/>
          <w:bCs/>
        </w:rPr>
      </w:pPr>
      <w:commentRangeStart w:id="3"/>
      <w:r w:rsidRPr="00501A39">
        <w:rPr>
          <w:rFonts w:ascii="Arial" w:hAnsi="Arial" w:cs="Arial"/>
          <w:b/>
          <w:bCs/>
        </w:rPr>
        <w:t>Artículo 6. Secretaría Técnica</w:t>
      </w:r>
      <w:r w:rsidR="00686FD3" w:rsidRPr="00501A39">
        <w:rPr>
          <w:rFonts w:ascii="Arial" w:hAnsi="Arial" w:cs="Arial"/>
          <w:b/>
          <w:bCs/>
        </w:rPr>
        <w:t xml:space="preserve"> de la Mesa </w:t>
      </w:r>
      <w:commentRangeEnd w:id="3"/>
      <w:r w:rsidR="00A81E05" w:rsidRPr="00501A39">
        <w:rPr>
          <w:rStyle w:val="Refdecomentario"/>
          <w:rFonts w:ascii="Arial" w:hAnsi="Arial" w:cs="Arial"/>
          <w:b/>
          <w:bCs/>
          <w:sz w:val="22"/>
          <w:szCs w:val="22"/>
        </w:rPr>
        <w:commentReference w:id="3"/>
      </w:r>
    </w:p>
    <w:p w14:paraId="75621F43" w14:textId="77777777" w:rsidR="006F72C4" w:rsidRPr="00501A39" w:rsidRDefault="006F72C4" w:rsidP="001070FD">
      <w:pPr>
        <w:jc w:val="both"/>
        <w:rPr>
          <w:rFonts w:ascii="Arial" w:hAnsi="Arial" w:cs="Arial"/>
          <w:b/>
          <w:bCs/>
        </w:rPr>
      </w:pPr>
    </w:p>
    <w:p w14:paraId="50564A18" w14:textId="59F4A693" w:rsidR="006F72C4" w:rsidRPr="00501A39" w:rsidRDefault="001070FD" w:rsidP="001070FD">
      <w:pPr>
        <w:jc w:val="both"/>
        <w:rPr>
          <w:rFonts w:ascii="Arial" w:hAnsi="Arial" w:cs="Arial"/>
        </w:rPr>
      </w:pPr>
      <w:r w:rsidRPr="00501A39">
        <w:rPr>
          <w:rFonts w:ascii="Arial" w:hAnsi="Arial" w:cs="Arial"/>
        </w:rPr>
        <w:t>La secretaría técnica de la mesa s</w:t>
      </w:r>
      <w:r w:rsidR="006F72C4" w:rsidRPr="00501A39">
        <w:rPr>
          <w:rFonts w:ascii="Arial" w:hAnsi="Arial" w:cs="Arial"/>
        </w:rPr>
        <w:t>erá ejercida por la Secretaría de Desarrollo Económico</w:t>
      </w:r>
      <w:r w:rsidR="00686FD3" w:rsidRPr="00501A39">
        <w:rPr>
          <w:rFonts w:ascii="Arial" w:hAnsi="Arial" w:cs="Arial"/>
        </w:rPr>
        <w:t>, Agricultura, Ganadería y Medio Ambiente, conforme a lo dispuesto en la Ordenanza No. 035 de 2022</w:t>
      </w:r>
      <w:r w:rsidRPr="00501A39">
        <w:rPr>
          <w:rFonts w:ascii="Arial" w:hAnsi="Arial" w:cs="Arial"/>
        </w:rPr>
        <w:t xml:space="preserve">, la cual tendrá las siguientes funciones: </w:t>
      </w:r>
    </w:p>
    <w:p w14:paraId="220EE61A" w14:textId="77777777" w:rsidR="00686FD3" w:rsidRPr="00501A39" w:rsidRDefault="00686FD3" w:rsidP="001070FD">
      <w:pPr>
        <w:jc w:val="both"/>
        <w:rPr>
          <w:rFonts w:ascii="Arial" w:hAnsi="Arial" w:cs="Arial"/>
        </w:rPr>
      </w:pPr>
    </w:p>
    <w:p w14:paraId="425999FE" w14:textId="77777777" w:rsidR="00A965E7" w:rsidRPr="00501A39" w:rsidRDefault="00A965E7" w:rsidP="00A965E7">
      <w:pPr>
        <w:pStyle w:val="Prrafodelista"/>
        <w:widowControl/>
        <w:numPr>
          <w:ilvl w:val="0"/>
          <w:numId w:val="29"/>
        </w:numPr>
        <w:autoSpaceDE/>
        <w:autoSpaceDN/>
        <w:jc w:val="both"/>
        <w:rPr>
          <w:rFonts w:ascii="Arial" w:hAnsi="Arial" w:cs="Arial"/>
        </w:rPr>
      </w:pPr>
      <w:r w:rsidRPr="00501A39">
        <w:rPr>
          <w:rFonts w:ascii="Arial" w:hAnsi="Arial" w:cs="Arial"/>
        </w:rPr>
        <w:t>Convocar las sesiones ordinarias y extraordinarias de la Mesa, remitiendo el orden del día y los soportes correspondientes.</w:t>
      </w:r>
    </w:p>
    <w:p w14:paraId="7EB34C5E" w14:textId="77777777" w:rsidR="00A965E7" w:rsidRPr="00501A39" w:rsidRDefault="00A965E7" w:rsidP="00A965E7">
      <w:pPr>
        <w:pStyle w:val="Prrafodelista"/>
        <w:widowControl/>
        <w:numPr>
          <w:ilvl w:val="0"/>
          <w:numId w:val="29"/>
        </w:numPr>
        <w:autoSpaceDE/>
        <w:autoSpaceDN/>
        <w:jc w:val="both"/>
        <w:rPr>
          <w:rFonts w:ascii="Arial" w:hAnsi="Arial" w:cs="Arial"/>
        </w:rPr>
      </w:pPr>
      <w:r w:rsidRPr="00501A39">
        <w:rPr>
          <w:rFonts w:ascii="Arial" w:hAnsi="Arial" w:cs="Arial"/>
        </w:rPr>
        <w:t>Elaborar, custodiar y socializar las actas de las sesiones realizadas.</w:t>
      </w:r>
    </w:p>
    <w:p w14:paraId="617C2A57" w14:textId="77777777" w:rsidR="00A965E7" w:rsidRPr="00501A39" w:rsidRDefault="00A965E7" w:rsidP="00A965E7">
      <w:pPr>
        <w:pStyle w:val="Prrafodelista"/>
        <w:widowControl/>
        <w:numPr>
          <w:ilvl w:val="0"/>
          <w:numId w:val="29"/>
        </w:numPr>
        <w:autoSpaceDE/>
        <w:autoSpaceDN/>
        <w:jc w:val="both"/>
        <w:rPr>
          <w:rFonts w:ascii="Arial" w:hAnsi="Arial" w:cs="Arial"/>
        </w:rPr>
      </w:pPr>
      <w:r w:rsidRPr="00501A39">
        <w:rPr>
          <w:rFonts w:ascii="Arial" w:hAnsi="Arial" w:cs="Arial"/>
        </w:rPr>
        <w:t>Hacer seguimiento al cumplimiento de los compromisos, recomendaciones y decisiones adoptadas en el marco de la Mesa.</w:t>
      </w:r>
    </w:p>
    <w:p w14:paraId="5314B033" w14:textId="77777777" w:rsidR="00A965E7" w:rsidRPr="00501A39" w:rsidRDefault="00A965E7" w:rsidP="00A965E7">
      <w:pPr>
        <w:pStyle w:val="Prrafodelista"/>
        <w:widowControl/>
        <w:numPr>
          <w:ilvl w:val="0"/>
          <w:numId w:val="29"/>
        </w:numPr>
        <w:autoSpaceDE/>
        <w:autoSpaceDN/>
        <w:jc w:val="both"/>
        <w:rPr>
          <w:rFonts w:ascii="Arial" w:hAnsi="Arial" w:cs="Arial"/>
        </w:rPr>
      </w:pPr>
      <w:r w:rsidRPr="00501A39">
        <w:rPr>
          <w:rFonts w:ascii="Arial" w:hAnsi="Arial" w:cs="Arial"/>
        </w:rPr>
        <w:t>Administrar y actualizar el instrumento técnico de seguimiento creado para el monitoreo de las compras públicas locales de alimentos en el departamento.</w:t>
      </w:r>
    </w:p>
    <w:p w14:paraId="0890A99E" w14:textId="77777777" w:rsidR="00A965E7" w:rsidRPr="00501A39" w:rsidRDefault="00A965E7" w:rsidP="00A965E7">
      <w:pPr>
        <w:pStyle w:val="Prrafodelista"/>
        <w:widowControl/>
        <w:numPr>
          <w:ilvl w:val="0"/>
          <w:numId w:val="29"/>
        </w:numPr>
        <w:autoSpaceDE/>
        <w:autoSpaceDN/>
        <w:jc w:val="both"/>
        <w:rPr>
          <w:rFonts w:ascii="Arial" w:hAnsi="Arial" w:cs="Arial"/>
        </w:rPr>
      </w:pPr>
      <w:r w:rsidRPr="00501A39">
        <w:rPr>
          <w:rFonts w:ascii="Arial" w:hAnsi="Arial" w:cs="Arial"/>
        </w:rPr>
        <w:t>Consolidar, sistematizar y presentar informes técnicos, estadísticos y de gestión cuando sean requeridos por la Mesa o por las entidades competentes.</w:t>
      </w:r>
    </w:p>
    <w:p w14:paraId="4EB55C11" w14:textId="77777777" w:rsidR="00A965E7" w:rsidRPr="00501A39" w:rsidRDefault="00A965E7" w:rsidP="00A965E7">
      <w:pPr>
        <w:pStyle w:val="Prrafodelista"/>
        <w:widowControl/>
        <w:numPr>
          <w:ilvl w:val="0"/>
          <w:numId w:val="29"/>
        </w:numPr>
        <w:autoSpaceDE/>
        <w:autoSpaceDN/>
        <w:jc w:val="both"/>
        <w:rPr>
          <w:rFonts w:ascii="Arial" w:hAnsi="Arial" w:cs="Arial"/>
        </w:rPr>
      </w:pPr>
      <w:r w:rsidRPr="00501A39">
        <w:rPr>
          <w:rFonts w:ascii="Arial" w:hAnsi="Arial" w:cs="Arial"/>
        </w:rPr>
        <w:t>Promover el cumplimiento del presente reglamento interno y de las disposiciones normativas relacionadas con compras públicas locales de alimentos.</w:t>
      </w:r>
    </w:p>
    <w:p w14:paraId="4F90A1C3" w14:textId="77777777" w:rsidR="00A965E7" w:rsidRPr="00501A39" w:rsidRDefault="00A965E7" w:rsidP="00A965E7">
      <w:pPr>
        <w:pStyle w:val="Prrafodelista"/>
        <w:widowControl/>
        <w:numPr>
          <w:ilvl w:val="0"/>
          <w:numId w:val="29"/>
        </w:numPr>
        <w:autoSpaceDE/>
        <w:autoSpaceDN/>
        <w:jc w:val="both"/>
        <w:rPr>
          <w:rFonts w:ascii="Arial" w:hAnsi="Arial" w:cs="Arial"/>
        </w:rPr>
      </w:pPr>
      <w:r w:rsidRPr="00501A39">
        <w:rPr>
          <w:rFonts w:ascii="Arial" w:hAnsi="Arial" w:cs="Arial"/>
        </w:rPr>
        <w:t>Brindar apoyo técnico y metodológico para la formulación de estrategias que faciliten la participación de productores locales y organizaciones de Agricultura Campesina, Familiar y Comunitaria en los procesos de contratación pública.</w:t>
      </w:r>
    </w:p>
    <w:p w14:paraId="19B61C81" w14:textId="782C1E3A" w:rsidR="006F72C4" w:rsidRPr="00501A39" w:rsidRDefault="00A965E7" w:rsidP="00A965E7">
      <w:pPr>
        <w:pStyle w:val="Prrafodelista"/>
        <w:widowControl/>
        <w:numPr>
          <w:ilvl w:val="0"/>
          <w:numId w:val="29"/>
        </w:numPr>
        <w:autoSpaceDE/>
        <w:autoSpaceDN/>
        <w:jc w:val="both"/>
        <w:rPr>
          <w:rFonts w:ascii="Arial" w:hAnsi="Arial" w:cs="Arial"/>
        </w:rPr>
      </w:pPr>
      <w:r w:rsidRPr="00501A39">
        <w:rPr>
          <w:rFonts w:ascii="Arial" w:hAnsi="Arial" w:cs="Arial"/>
        </w:rPr>
        <w:t>Coordinar la articulación con entidades territoriales, organismos nacionales, asociaciones de productores, operadores y demás actores relacionados con la implementación de la política pública de compras públicas locales.</w:t>
      </w:r>
    </w:p>
    <w:p w14:paraId="602DD2A9" w14:textId="77777777" w:rsidR="001070FD" w:rsidRDefault="001070FD" w:rsidP="001070FD">
      <w:pPr>
        <w:jc w:val="both"/>
        <w:rPr>
          <w:rFonts w:ascii="Arial" w:hAnsi="Arial" w:cs="Arial"/>
        </w:rPr>
      </w:pPr>
    </w:p>
    <w:p w14:paraId="17C8C967" w14:textId="4DA24B47" w:rsidR="00A965E7" w:rsidRDefault="00A965E7" w:rsidP="001070FD">
      <w:pPr>
        <w:jc w:val="both"/>
        <w:rPr>
          <w:rFonts w:ascii="Arial" w:hAnsi="Arial" w:cs="Arial"/>
        </w:rPr>
      </w:pPr>
    </w:p>
    <w:p w14:paraId="662EB42A" w14:textId="28C29324" w:rsidR="00A81E05" w:rsidRDefault="00A81E05" w:rsidP="001070FD">
      <w:pPr>
        <w:jc w:val="both"/>
        <w:rPr>
          <w:rFonts w:ascii="Arial" w:hAnsi="Arial" w:cs="Arial"/>
        </w:rPr>
      </w:pPr>
    </w:p>
    <w:p w14:paraId="7A703310" w14:textId="77777777" w:rsidR="006F72C4" w:rsidRPr="00501A39" w:rsidRDefault="006F72C4" w:rsidP="001070FD">
      <w:pPr>
        <w:jc w:val="center"/>
        <w:rPr>
          <w:rFonts w:ascii="Arial" w:hAnsi="Arial" w:cs="Arial"/>
          <w:b/>
          <w:bCs/>
        </w:rPr>
      </w:pPr>
      <w:r w:rsidRPr="00501A39">
        <w:rPr>
          <w:rFonts w:ascii="Arial" w:hAnsi="Arial" w:cs="Arial"/>
          <w:b/>
          <w:bCs/>
        </w:rPr>
        <w:t>CAPÍTULO III</w:t>
      </w:r>
    </w:p>
    <w:p w14:paraId="3D63E17A" w14:textId="77777777" w:rsidR="006F72C4" w:rsidRPr="00501A39" w:rsidRDefault="006F72C4" w:rsidP="001070FD">
      <w:pPr>
        <w:jc w:val="center"/>
        <w:rPr>
          <w:rFonts w:ascii="Arial" w:hAnsi="Arial" w:cs="Arial"/>
          <w:b/>
          <w:bCs/>
        </w:rPr>
      </w:pPr>
      <w:r w:rsidRPr="00501A39">
        <w:rPr>
          <w:rFonts w:ascii="Arial" w:hAnsi="Arial" w:cs="Arial"/>
          <w:b/>
          <w:bCs/>
        </w:rPr>
        <w:t>INTEGRACIÓN</w:t>
      </w:r>
    </w:p>
    <w:p w14:paraId="7C6656B8" w14:textId="77777777" w:rsidR="001070FD" w:rsidRPr="00501A39" w:rsidRDefault="001070FD" w:rsidP="001070FD">
      <w:pPr>
        <w:rPr>
          <w:rFonts w:ascii="Arial" w:hAnsi="Arial" w:cs="Arial"/>
          <w:b/>
          <w:bCs/>
        </w:rPr>
      </w:pPr>
    </w:p>
    <w:p w14:paraId="3BCDD81E" w14:textId="41768F5A" w:rsidR="006F72C4" w:rsidRPr="00501A39" w:rsidRDefault="006F72C4" w:rsidP="001070FD">
      <w:pPr>
        <w:rPr>
          <w:rFonts w:ascii="Arial" w:hAnsi="Arial" w:cs="Arial"/>
          <w:b/>
          <w:bCs/>
        </w:rPr>
      </w:pPr>
      <w:r w:rsidRPr="00501A39">
        <w:rPr>
          <w:rFonts w:ascii="Arial" w:hAnsi="Arial" w:cs="Arial"/>
          <w:b/>
          <w:bCs/>
        </w:rPr>
        <w:t>Artículo 7. Integración</w:t>
      </w:r>
    </w:p>
    <w:p w14:paraId="47B81208" w14:textId="77777777" w:rsidR="000552E0" w:rsidRPr="00501A39" w:rsidRDefault="000552E0" w:rsidP="001070FD">
      <w:pPr>
        <w:jc w:val="center"/>
        <w:rPr>
          <w:rFonts w:ascii="Arial" w:hAnsi="Arial" w:cs="Arial"/>
          <w:b/>
          <w:bCs/>
        </w:rPr>
      </w:pPr>
    </w:p>
    <w:p w14:paraId="7C502C56" w14:textId="36D95D97" w:rsidR="006F72C4" w:rsidRPr="00501A39" w:rsidRDefault="000552E0" w:rsidP="001070FD">
      <w:pPr>
        <w:jc w:val="both"/>
        <w:rPr>
          <w:rFonts w:ascii="Arial" w:hAnsi="Arial" w:cs="Arial"/>
        </w:rPr>
      </w:pPr>
      <w:r w:rsidRPr="00501A39">
        <w:rPr>
          <w:rFonts w:ascii="Arial" w:hAnsi="Arial" w:cs="Arial"/>
        </w:rPr>
        <w:t>La Mesa estará conformada por los integrantes definidos en el Artículo 4 de la Ordenanza No. 035 de 2022. De igual forma, se tendrán en cuenta en la toma de decisiones los demás miembros que, con posterioridad a su sanción, se hayan adherido.</w:t>
      </w:r>
    </w:p>
    <w:p w14:paraId="4BE83874" w14:textId="77777777" w:rsidR="000552E0" w:rsidRDefault="000552E0" w:rsidP="001070FD">
      <w:pPr>
        <w:jc w:val="both"/>
        <w:rPr>
          <w:rFonts w:ascii="Arial" w:hAnsi="Arial" w:cs="Arial"/>
        </w:rPr>
      </w:pPr>
    </w:p>
    <w:p w14:paraId="1274870C" w14:textId="2AA58C52" w:rsidR="004A095A" w:rsidRPr="004A095A" w:rsidRDefault="004A095A" w:rsidP="004A095A">
      <w:pPr>
        <w:pStyle w:val="Prrafodelista"/>
        <w:numPr>
          <w:ilvl w:val="0"/>
          <w:numId w:val="31"/>
        </w:numPr>
        <w:jc w:val="both"/>
        <w:rPr>
          <w:rFonts w:ascii="Arial" w:hAnsi="Arial" w:cs="Arial"/>
          <w:highlight w:val="yellow"/>
        </w:rPr>
      </w:pPr>
      <w:r w:rsidRPr="004A095A">
        <w:rPr>
          <w:rFonts w:ascii="Arial" w:hAnsi="Arial" w:cs="Arial"/>
          <w:highlight w:val="yellow"/>
        </w:rPr>
        <w:t>L</w:t>
      </w:r>
      <w:r w:rsidRPr="004A095A">
        <w:rPr>
          <w:rFonts w:ascii="Arial" w:hAnsi="Arial" w:cs="Arial"/>
          <w:highlight w:val="yellow"/>
        </w:rPr>
        <w:t xml:space="preserve">a adhesión de nuevos miembros debe realizarse mediante solicitud formal, revisión de pertinencia por la Secretaría Técnica, aprobación de la Mesa y constancia en acta. </w:t>
      </w:r>
    </w:p>
    <w:p w14:paraId="53B08E35" w14:textId="77777777" w:rsidR="004A095A" w:rsidRPr="004A095A" w:rsidRDefault="004A095A" w:rsidP="001070FD">
      <w:pPr>
        <w:jc w:val="both"/>
        <w:rPr>
          <w:rFonts w:ascii="Arial" w:hAnsi="Arial" w:cs="Arial"/>
          <w:highlight w:val="yellow"/>
        </w:rPr>
      </w:pPr>
    </w:p>
    <w:p w14:paraId="727FE3C1" w14:textId="09E4D3FF" w:rsidR="004A095A" w:rsidRPr="004A095A" w:rsidRDefault="004A095A" w:rsidP="004A095A">
      <w:pPr>
        <w:pStyle w:val="Prrafodelista"/>
        <w:numPr>
          <w:ilvl w:val="0"/>
          <w:numId w:val="31"/>
        </w:numPr>
        <w:jc w:val="both"/>
        <w:rPr>
          <w:rFonts w:ascii="Arial" w:hAnsi="Arial" w:cs="Arial"/>
          <w:highlight w:val="yellow"/>
        </w:rPr>
      </w:pPr>
      <w:r w:rsidRPr="004A095A">
        <w:rPr>
          <w:rFonts w:ascii="Arial" w:hAnsi="Arial" w:cs="Arial"/>
          <w:highlight w:val="yellow"/>
        </w:rPr>
        <w:t>L</w:t>
      </w:r>
      <w:r w:rsidRPr="004A095A">
        <w:rPr>
          <w:rFonts w:ascii="Arial" w:hAnsi="Arial" w:cs="Arial"/>
          <w:highlight w:val="yellow"/>
        </w:rPr>
        <w:t>a adhesión no modifica competencias legales ni confiere automáticamente derecho a voto.</w:t>
      </w:r>
    </w:p>
    <w:p w14:paraId="5E004754" w14:textId="77777777" w:rsidR="004A095A" w:rsidRDefault="004A095A" w:rsidP="001070FD">
      <w:pPr>
        <w:jc w:val="both"/>
        <w:rPr>
          <w:rFonts w:ascii="Arial" w:hAnsi="Arial" w:cs="Arial"/>
        </w:rPr>
      </w:pPr>
    </w:p>
    <w:p w14:paraId="39CB137E" w14:textId="77777777" w:rsidR="004A095A" w:rsidRDefault="004A095A" w:rsidP="001070FD">
      <w:pPr>
        <w:jc w:val="both"/>
        <w:rPr>
          <w:rFonts w:ascii="Arial" w:hAnsi="Arial" w:cs="Arial"/>
        </w:rPr>
      </w:pPr>
    </w:p>
    <w:p w14:paraId="25705803" w14:textId="77777777" w:rsidR="004A095A" w:rsidRPr="00501A39" w:rsidRDefault="004A095A" w:rsidP="001070FD">
      <w:pPr>
        <w:jc w:val="both"/>
        <w:rPr>
          <w:rFonts w:ascii="Arial" w:hAnsi="Arial" w:cs="Arial"/>
        </w:rPr>
      </w:pPr>
    </w:p>
    <w:p w14:paraId="2AC1E97D" w14:textId="77777777" w:rsidR="006F72C4" w:rsidRPr="00501A39" w:rsidRDefault="006F72C4" w:rsidP="001070FD">
      <w:pPr>
        <w:jc w:val="both"/>
        <w:rPr>
          <w:rFonts w:ascii="Arial" w:hAnsi="Arial" w:cs="Arial"/>
          <w:b/>
          <w:bCs/>
        </w:rPr>
      </w:pPr>
      <w:r w:rsidRPr="00501A39">
        <w:rPr>
          <w:rFonts w:ascii="Arial" w:hAnsi="Arial" w:cs="Arial"/>
          <w:b/>
          <w:bCs/>
        </w:rPr>
        <w:t>Artículo 8. Participación</w:t>
      </w:r>
    </w:p>
    <w:p w14:paraId="6C2718D4" w14:textId="77777777" w:rsidR="006F72C4" w:rsidRPr="00501A39" w:rsidRDefault="006F72C4" w:rsidP="001070FD">
      <w:pPr>
        <w:jc w:val="both"/>
        <w:rPr>
          <w:rFonts w:ascii="Arial" w:hAnsi="Arial" w:cs="Arial"/>
          <w:b/>
          <w:bCs/>
        </w:rPr>
      </w:pPr>
    </w:p>
    <w:p w14:paraId="32F0749A" w14:textId="6CAD0B3E" w:rsidR="006F72C4" w:rsidRPr="004E74EF" w:rsidRDefault="006F72C4" w:rsidP="001070FD">
      <w:pPr>
        <w:widowControl/>
        <w:numPr>
          <w:ilvl w:val="0"/>
          <w:numId w:val="24"/>
        </w:numPr>
        <w:autoSpaceDE/>
        <w:autoSpaceDN/>
        <w:jc w:val="both"/>
        <w:rPr>
          <w:rFonts w:ascii="Arial" w:hAnsi="Arial" w:cs="Arial"/>
        </w:rPr>
      </w:pPr>
      <w:r w:rsidRPr="004E74EF">
        <w:rPr>
          <w:rFonts w:ascii="Arial" w:hAnsi="Arial" w:cs="Arial"/>
        </w:rPr>
        <w:t>Miembros permanentes</w:t>
      </w:r>
      <w:r w:rsidR="000552E0" w:rsidRPr="004E74EF">
        <w:rPr>
          <w:rFonts w:ascii="Arial" w:hAnsi="Arial" w:cs="Arial"/>
        </w:rPr>
        <w:t xml:space="preserve"> y adheridos</w:t>
      </w:r>
      <w:r w:rsidR="004E74EF">
        <w:rPr>
          <w:rFonts w:ascii="Arial" w:hAnsi="Arial" w:cs="Arial"/>
        </w:rPr>
        <w:t xml:space="preserve"> podrán participar en las sesiones</w:t>
      </w:r>
      <w:r w:rsidRPr="004E74EF">
        <w:rPr>
          <w:rFonts w:ascii="Arial" w:hAnsi="Arial" w:cs="Arial"/>
        </w:rPr>
        <w:t xml:space="preserve"> con voz y voto</w:t>
      </w:r>
      <w:r w:rsidR="004E74EF" w:rsidRPr="004E74EF">
        <w:rPr>
          <w:rFonts w:ascii="Arial" w:hAnsi="Arial" w:cs="Arial"/>
        </w:rPr>
        <w:t xml:space="preserve">. </w:t>
      </w:r>
    </w:p>
    <w:p w14:paraId="4DB60DE3" w14:textId="5DE97C45" w:rsidR="006F72C4" w:rsidRDefault="004E74EF" w:rsidP="001070FD">
      <w:pPr>
        <w:widowControl/>
        <w:numPr>
          <w:ilvl w:val="0"/>
          <w:numId w:val="24"/>
        </w:numPr>
        <w:autoSpaceDE/>
        <w:autoSpaceDN/>
        <w:jc w:val="both"/>
        <w:rPr>
          <w:rFonts w:ascii="Arial" w:hAnsi="Arial" w:cs="Arial"/>
        </w:rPr>
      </w:pPr>
      <w:r>
        <w:rPr>
          <w:rFonts w:ascii="Arial" w:hAnsi="Arial" w:cs="Arial"/>
        </w:rPr>
        <w:t>Los i</w:t>
      </w:r>
      <w:r w:rsidR="006F72C4" w:rsidRPr="00501A39">
        <w:rPr>
          <w:rFonts w:ascii="Arial" w:hAnsi="Arial" w:cs="Arial"/>
        </w:rPr>
        <w:t>nvitados</w:t>
      </w:r>
      <w:r>
        <w:rPr>
          <w:rFonts w:ascii="Arial" w:hAnsi="Arial" w:cs="Arial"/>
        </w:rPr>
        <w:t xml:space="preserve"> podrán participar</w:t>
      </w:r>
      <w:r w:rsidR="006F72C4" w:rsidRPr="00501A39">
        <w:rPr>
          <w:rFonts w:ascii="Arial" w:hAnsi="Arial" w:cs="Arial"/>
        </w:rPr>
        <w:t xml:space="preserve"> con voz</w:t>
      </w:r>
      <w:r>
        <w:rPr>
          <w:rFonts w:ascii="Arial" w:hAnsi="Arial" w:cs="Arial"/>
        </w:rPr>
        <w:t xml:space="preserve"> pero</w:t>
      </w:r>
      <w:r w:rsidR="006F72C4" w:rsidRPr="00501A39">
        <w:rPr>
          <w:rFonts w:ascii="Arial" w:hAnsi="Arial" w:cs="Arial"/>
        </w:rPr>
        <w:t xml:space="preserve"> sin voto</w:t>
      </w:r>
      <w:r>
        <w:rPr>
          <w:rFonts w:ascii="Arial" w:hAnsi="Arial" w:cs="Arial"/>
        </w:rPr>
        <w:t xml:space="preserve">. </w:t>
      </w:r>
    </w:p>
    <w:p w14:paraId="713DEFBF" w14:textId="27E1A1BA" w:rsidR="004E74EF" w:rsidRPr="004E74EF" w:rsidRDefault="004E74EF" w:rsidP="001070FD">
      <w:pPr>
        <w:widowControl/>
        <w:numPr>
          <w:ilvl w:val="0"/>
          <w:numId w:val="24"/>
        </w:numPr>
        <w:autoSpaceDE/>
        <w:autoSpaceDN/>
        <w:jc w:val="both"/>
        <w:rPr>
          <w:rFonts w:ascii="Arial" w:hAnsi="Arial" w:cs="Arial"/>
          <w:highlight w:val="yellow"/>
        </w:rPr>
      </w:pPr>
      <w:r w:rsidRPr="004E74EF">
        <w:rPr>
          <w:rFonts w:ascii="Arial" w:hAnsi="Arial" w:cs="Arial"/>
          <w:highlight w:val="yellow"/>
        </w:rPr>
        <w:t xml:space="preserve">Los miembros adheridos no afectaran la conformación del quorum de las sesiones, pero si se someten al cumplimiento estricto de este reglamento, durante el correspondiente periodo de dos años de adhesión. </w:t>
      </w:r>
    </w:p>
    <w:p w14:paraId="5C3FA46A" w14:textId="1904A5D3" w:rsidR="006F72C4" w:rsidRPr="00501A39" w:rsidRDefault="006F72C4" w:rsidP="001070FD">
      <w:pPr>
        <w:jc w:val="both"/>
        <w:rPr>
          <w:rFonts w:ascii="Arial" w:hAnsi="Arial" w:cs="Arial"/>
        </w:rPr>
      </w:pPr>
    </w:p>
    <w:p w14:paraId="10936661" w14:textId="77777777" w:rsidR="006F72C4" w:rsidRPr="00501A39" w:rsidRDefault="006F72C4" w:rsidP="001070FD">
      <w:pPr>
        <w:jc w:val="both"/>
        <w:rPr>
          <w:rFonts w:ascii="Arial" w:hAnsi="Arial" w:cs="Arial"/>
          <w:b/>
          <w:bCs/>
        </w:rPr>
      </w:pPr>
      <w:r w:rsidRPr="00501A39">
        <w:rPr>
          <w:rFonts w:ascii="Arial" w:hAnsi="Arial" w:cs="Arial"/>
          <w:b/>
          <w:bCs/>
        </w:rPr>
        <w:t>Artículo 9. Delegación</w:t>
      </w:r>
    </w:p>
    <w:p w14:paraId="00762F50" w14:textId="3C61251A" w:rsidR="00AF3B24" w:rsidRPr="00501A39" w:rsidRDefault="00AF3B24" w:rsidP="001070FD">
      <w:pPr>
        <w:pStyle w:val="NormalWeb"/>
        <w:jc w:val="both"/>
        <w:rPr>
          <w:rFonts w:ascii="Arial" w:hAnsi="Arial" w:cs="Arial"/>
          <w:sz w:val="22"/>
          <w:szCs w:val="22"/>
        </w:rPr>
      </w:pPr>
      <w:r w:rsidRPr="00501A39">
        <w:rPr>
          <w:rFonts w:ascii="Arial" w:hAnsi="Arial" w:cs="Arial"/>
          <w:sz w:val="22"/>
          <w:szCs w:val="22"/>
        </w:rPr>
        <w:t xml:space="preserve">Cada entidad designará un </w:t>
      </w:r>
      <w:r w:rsidR="00B54CE4" w:rsidRPr="00B54CE4">
        <w:rPr>
          <w:rFonts w:ascii="Arial" w:hAnsi="Arial" w:cs="Arial"/>
          <w:sz w:val="22"/>
          <w:szCs w:val="22"/>
          <w:highlight w:val="yellow"/>
        </w:rPr>
        <w:t>representante</w:t>
      </w:r>
      <w:r w:rsidRPr="00B54CE4">
        <w:rPr>
          <w:rFonts w:ascii="Arial" w:hAnsi="Arial" w:cs="Arial"/>
          <w:sz w:val="22"/>
          <w:szCs w:val="22"/>
          <w:highlight w:val="yellow"/>
        </w:rPr>
        <w:t xml:space="preserve"> principal </w:t>
      </w:r>
      <w:r w:rsidR="004A095A">
        <w:rPr>
          <w:rFonts w:ascii="Arial" w:hAnsi="Arial" w:cs="Arial"/>
          <w:sz w:val="22"/>
          <w:szCs w:val="22"/>
          <w:highlight w:val="yellow"/>
        </w:rPr>
        <w:t>y/o</w:t>
      </w:r>
      <w:r w:rsidR="00B54CE4" w:rsidRPr="00B54CE4">
        <w:rPr>
          <w:rFonts w:ascii="Arial" w:hAnsi="Arial" w:cs="Arial"/>
          <w:sz w:val="22"/>
          <w:szCs w:val="22"/>
          <w:highlight w:val="yellow"/>
        </w:rPr>
        <w:t xml:space="preserve"> un delegado</w:t>
      </w:r>
      <w:r w:rsidR="00B54CE4">
        <w:rPr>
          <w:rFonts w:ascii="Arial" w:hAnsi="Arial" w:cs="Arial"/>
          <w:sz w:val="22"/>
          <w:szCs w:val="22"/>
        </w:rPr>
        <w:t xml:space="preserve">, </w:t>
      </w:r>
      <w:r w:rsidRPr="00501A39">
        <w:rPr>
          <w:rFonts w:ascii="Arial" w:hAnsi="Arial" w:cs="Arial"/>
          <w:sz w:val="22"/>
          <w:szCs w:val="22"/>
        </w:rPr>
        <w:t>Conforme a lo establecido en el parágrafo 4 del artículo 4 de la Ordenanza No. 035 de 2022:</w:t>
      </w:r>
    </w:p>
    <w:p w14:paraId="5101B9CC" w14:textId="77777777" w:rsidR="00AF3B24" w:rsidRPr="00501A39" w:rsidRDefault="00AF3B24" w:rsidP="001070FD">
      <w:pPr>
        <w:pStyle w:val="NormalWeb"/>
        <w:jc w:val="both"/>
        <w:rPr>
          <w:rFonts w:ascii="Arial" w:hAnsi="Arial" w:cs="Arial"/>
          <w:sz w:val="22"/>
          <w:szCs w:val="22"/>
        </w:rPr>
      </w:pPr>
      <w:r w:rsidRPr="00501A39">
        <w:rPr>
          <w:rFonts w:ascii="Arial" w:hAnsi="Arial" w:cs="Arial"/>
          <w:sz w:val="22"/>
          <w:szCs w:val="22"/>
        </w:rPr>
        <w:t>“</w:t>
      </w:r>
      <w:r w:rsidRPr="00501A39">
        <w:rPr>
          <w:rFonts w:ascii="Arial" w:hAnsi="Arial" w:cs="Arial"/>
          <w:b/>
          <w:bCs/>
          <w:sz w:val="22"/>
          <w:szCs w:val="22"/>
        </w:rPr>
        <w:t>PARÁGRAFO 4</w:t>
      </w:r>
      <w:r w:rsidRPr="00501A39">
        <w:rPr>
          <w:rFonts w:ascii="Arial" w:hAnsi="Arial" w:cs="Arial"/>
          <w:sz w:val="22"/>
          <w:szCs w:val="22"/>
        </w:rPr>
        <w:t>. La delegación se realizará mediante acto administrativo, el cual se remitirá de manera oficial y recaerá sobre funcionarios públicos del nivel directivo”.</w:t>
      </w:r>
    </w:p>
    <w:p w14:paraId="610E3B58" w14:textId="77777777" w:rsidR="001070FD" w:rsidRPr="00501A39" w:rsidRDefault="001070FD" w:rsidP="001070FD">
      <w:pPr>
        <w:jc w:val="both"/>
        <w:rPr>
          <w:rFonts w:ascii="Arial" w:hAnsi="Arial" w:cs="Arial"/>
          <w:lang w:val="es-CO"/>
        </w:rPr>
      </w:pPr>
    </w:p>
    <w:p w14:paraId="6ED270F4" w14:textId="625A55B5" w:rsidR="006F72C4" w:rsidRPr="00501A39" w:rsidRDefault="006F72C4" w:rsidP="001070FD">
      <w:pPr>
        <w:jc w:val="both"/>
        <w:rPr>
          <w:rFonts w:ascii="Arial" w:hAnsi="Arial" w:cs="Arial"/>
        </w:rPr>
      </w:pPr>
    </w:p>
    <w:p w14:paraId="1A4423EC" w14:textId="77777777" w:rsidR="006F72C4" w:rsidRPr="00501A39" w:rsidRDefault="006F72C4" w:rsidP="001070FD">
      <w:pPr>
        <w:jc w:val="center"/>
        <w:rPr>
          <w:rFonts w:ascii="Arial" w:hAnsi="Arial" w:cs="Arial"/>
          <w:b/>
          <w:bCs/>
        </w:rPr>
      </w:pPr>
      <w:r w:rsidRPr="00501A39">
        <w:rPr>
          <w:rFonts w:ascii="Arial" w:hAnsi="Arial" w:cs="Arial"/>
          <w:b/>
          <w:bCs/>
        </w:rPr>
        <w:t>CAPÍTULO IV</w:t>
      </w:r>
    </w:p>
    <w:p w14:paraId="4322E223" w14:textId="77777777" w:rsidR="006F72C4" w:rsidRPr="00501A39" w:rsidRDefault="006F72C4" w:rsidP="001070FD">
      <w:pPr>
        <w:jc w:val="center"/>
        <w:rPr>
          <w:rFonts w:ascii="Arial" w:hAnsi="Arial" w:cs="Arial"/>
          <w:b/>
          <w:bCs/>
        </w:rPr>
      </w:pPr>
      <w:r w:rsidRPr="00501A39">
        <w:rPr>
          <w:rFonts w:ascii="Arial" w:hAnsi="Arial" w:cs="Arial"/>
          <w:b/>
          <w:bCs/>
        </w:rPr>
        <w:t>FUNCIONAMIENTO</w:t>
      </w:r>
    </w:p>
    <w:p w14:paraId="10303B25" w14:textId="77777777" w:rsidR="001070FD" w:rsidRPr="00501A39" w:rsidRDefault="001070FD" w:rsidP="001070FD">
      <w:pPr>
        <w:rPr>
          <w:rFonts w:ascii="Arial" w:hAnsi="Arial" w:cs="Arial"/>
          <w:b/>
          <w:bCs/>
        </w:rPr>
      </w:pPr>
    </w:p>
    <w:p w14:paraId="2C4A248B" w14:textId="7A0796C7" w:rsidR="006F72C4" w:rsidRPr="00501A39" w:rsidRDefault="006F72C4" w:rsidP="001070FD">
      <w:pPr>
        <w:rPr>
          <w:rFonts w:ascii="Arial" w:hAnsi="Arial" w:cs="Arial"/>
          <w:b/>
          <w:bCs/>
        </w:rPr>
      </w:pPr>
      <w:r w:rsidRPr="00501A39">
        <w:rPr>
          <w:rFonts w:ascii="Arial" w:hAnsi="Arial" w:cs="Arial"/>
          <w:b/>
          <w:bCs/>
        </w:rPr>
        <w:t>Artículo 10. Sesiones</w:t>
      </w:r>
    </w:p>
    <w:p w14:paraId="3368BB71" w14:textId="77777777" w:rsidR="006F72C4" w:rsidRPr="00501A39" w:rsidRDefault="006F72C4" w:rsidP="001070FD">
      <w:pPr>
        <w:jc w:val="center"/>
        <w:rPr>
          <w:rFonts w:ascii="Arial" w:hAnsi="Arial" w:cs="Arial"/>
          <w:b/>
          <w:bCs/>
        </w:rPr>
      </w:pPr>
    </w:p>
    <w:p w14:paraId="53EBBAD0" w14:textId="729BB572" w:rsidR="006F72C4" w:rsidRDefault="006F72C4" w:rsidP="001070FD">
      <w:pPr>
        <w:jc w:val="both"/>
        <w:rPr>
          <w:rFonts w:ascii="Arial" w:hAnsi="Arial" w:cs="Arial"/>
        </w:rPr>
      </w:pPr>
      <w:r w:rsidRPr="00501A39">
        <w:rPr>
          <w:rFonts w:ascii="Arial" w:hAnsi="Arial" w:cs="Arial"/>
        </w:rPr>
        <w:lastRenderedPageBreak/>
        <w:t>La Mesa sesionará seis (6) veces al año de manera ordinaria y extraordinariamente cuando sea necesario</w:t>
      </w:r>
      <w:r w:rsidR="00870265">
        <w:rPr>
          <w:rFonts w:ascii="Arial" w:hAnsi="Arial" w:cs="Arial"/>
        </w:rPr>
        <w:t xml:space="preserve">, según lo determina el artículo 9 de la ordenanza No. 035 de 2022. </w:t>
      </w:r>
    </w:p>
    <w:p w14:paraId="067D4C3B" w14:textId="77777777" w:rsidR="004E74EF" w:rsidRDefault="004E74EF" w:rsidP="001070FD">
      <w:pPr>
        <w:jc w:val="both"/>
        <w:rPr>
          <w:rFonts w:ascii="Arial" w:hAnsi="Arial" w:cs="Arial"/>
        </w:rPr>
      </w:pPr>
    </w:p>
    <w:p w14:paraId="774C6DDD" w14:textId="6EE148A8" w:rsidR="00B54CE4" w:rsidRPr="00501A39" w:rsidRDefault="004E74EF" w:rsidP="001070FD">
      <w:pPr>
        <w:jc w:val="both"/>
        <w:rPr>
          <w:rFonts w:ascii="Arial" w:hAnsi="Arial" w:cs="Arial"/>
        </w:rPr>
      </w:pPr>
      <w:r>
        <w:rPr>
          <w:rFonts w:ascii="Arial" w:hAnsi="Arial" w:cs="Arial"/>
          <w:highlight w:val="yellow"/>
        </w:rPr>
        <w:t xml:space="preserve">Se </w:t>
      </w:r>
      <w:r w:rsidR="00870265">
        <w:rPr>
          <w:rFonts w:ascii="Arial" w:hAnsi="Arial" w:cs="Arial"/>
          <w:highlight w:val="yellow"/>
        </w:rPr>
        <w:t>deberá</w:t>
      </w:r>
      <w:r>
        <w:rPr>
          <w:rFonts w:ascii="Arial" w:hAnsi="Arial" w:cs="Arial"/>
          <w:highlight w:val="yellow"/>
        </w:rPr>
        <w:t xml:space="preserve"> realizar un mínimo de cuatro (</w:t>
      </w:r>
      <w:r w:rsidR="00B54CE4" w:rsidRPr="00B54CE4">
        <w:rPr>
          <w:rFonts w:ascii="Arial" w:hAnsi="Arial" w:cs="Arial"/>
          <w:highlight w:val="yellow"/>
        </w:rPr>
        <w:t>4</w:t>
      </w:r>
      <w:r>
        <w:rPr>
          <w:rFonts w:ascii="Arial" w:hAnsi="Arial" w:cs="Arial"/>
          <w:highlight w:val="yellow"/>
        </w:rPr>
        <w:t>)</w:t>
      </w:r>
      <w:r w:rsidR="00B54CE4" w:rsidRPr="00B54CE4">
        <w:rPr>
          <w:rFonts w:ascii="Arial" w:hAnsi="Arial" w:cs="Arial"/>
          <w:highlight w:val="yellow"/>
        </w:rPr>
        <w:t xml:space="preserve"> </w:t>
      </w:r>
      <w:r>
        <w:rPr>
          <w:rFonts w:ascii="Arial" w:hAnsi="Arial" w:cs="Arial"/>
          <w:highlight w:val="yellow"/>
        </w:rPr>
        <w:t xml:space="preserve">sesiones </w:t>
      </w:r>
      <w:r w:rsidR="00B54CE4" w:rsidRPr="00B54CE4">
        <w:rPr>
          <w:rFonts w:ascii="Arial" w:hAnsi="Arial" w:cs="Arial"/>
          <w:highlight w:val="yellow"/>
        </w:rPr>
        <w:t>presenciales</w:t>
      </w:r>
      <w:r w:rsidR="00870265">
        <w:rPr>
          <w:rFonts w:ascii="Arial" w:hAnsi="Arial" w:cs="Arial"/>
          <w:highlight w:val="yellow"/>
        </w:rPr>
        <w:t xml:space="preserve"> al año</w:t>
      </w:r>
      <w:r w:rsidR="00B54CE4" w:rsidRPr="00B54CE4">
        <w:rPr>
          <w:rFonts w:ascii="Arial" w:hAnsi="Arial" w:cs="Arial"/>
          <w:highlight w:val="yellow"/>
        </w:rPr>
        <w:t xml:space="preserve"> y</w:t>
      </w:r>
      <w:r w:rsidR="00870265">
        <w:rPr>
          <w:rFonts w:ascii="Arial" w:hAnsi="Arial" w:cs="Arial"/>
          <w:highlight w:val="yellow"/>
        </w:rPr>
        <w:t xml:space="preserve"> se podrán realizar</w:t>
      </w:r>
      <w:r w:rsidR="00B54CE4" w:rsidRPr="00B54CE4">
        <w:rPr>
          <w:rFonts w:ascii="Arial" w:hAnsi="Arial" w:cs="Arial"/>
          <w:highlight w:val="yellow"/>
        </w:rPr>
        <w:t xml:space="preserve"> </w:t>
      </w:r>
      <w:r>
        <w:rPr>
          <w:rFonts w:ascii="Arial" w:hAnsi="Arial" w:cs="Arial"/>
          <w:highlight w:val="yellow"/>
        </w:rPr>
        <w:t>dos (</w:t>
      </w:r>
      <w:r w:rsidR="00B54CE4" w:rsidRPr="00B54CE4">
        <w:rPr>
          <w:rFonts w:ascii="Arial" w:hAnsi="Arial" w:cs="Arial"/>
          <w:highlight w:val="yellow"/>
        </w:rPr>
        <w:t>2</w:t>
      </w:r>
      <w:r>
        <w:rPr>
          <w:rFonts w:ascii="Arial" w:hAnsi="Arial" w:cs="Arial"/>
          <w:highlight w:val="yellow"/>
        </w:rPr>
        <w:t>)</w:t>
      </w:r>
      <w:r w:rsidR="00B54CE4" w:rsidRPr="00B54CE4">
        <w:rPr>
          <w:rFonts w:ascii="Arial" w:hAnsi="Arial" w:cs="Arial"/>
          <w:highlight w:val="yellow"/>
        </w:rPr>
        <w:t xml:space="preserve"> </w:t>
      </w:r>
      <w:r w:rsidR="00870265">
        <w:rPr>
          <w:rFonts w:ascii="Arial" w:hAnsi="Arial" w:cs="Arial"/>
          <w:highlight w:val="yellow"/>
        </w:rPr>
        <w:t xml:space="preserve">sesiones </w:t>
      </w:r>
      <w:r w:rsidR="00B54CE4" w:rsidRPr="00B54CE4">
        <w:rPr>
          <w:rFonts w:ascii="Arial" w:hAnsi="Arial" w:cs="Arial"/>
          <w:highlight w:val="yellow"/>
        </w:rPr>
        <w:t xml:space="preserve">virtuales o mixtas, no </w:t>
      </w:r>
      <w:r>
        <w:rPr>
          <w:rFonts w:ascii="Arial" w:hAnsi="Arial" w:cs="Arial"/>
          <w:highlight w:val="yellow"/>
        </w:rPr>
        <w:t xml:space="preserve">se deben tener </w:t>
      </w:r>
      <w:r w:rsidR="00B54CE4" w:rsidRPr="00B54CE4">
        <w:rPr>
          <w:rFonts w:ascii="Arial" w:hAnsi="Arial" w:cs="Arial"/>
          <w:highlight w:val="yellow"/>
        </w:rPr>
        <w:t>dos</w:t>
      </w:r>
      <w:r>
        <w:rPr>
          <w:rFonts w:ascii="Arial" w:hAnsi="Arial" w:cs="Arial"/>
          <w:highlight w:val="yellow"/>
        </w:rPr>
        <w:t xml:space="preserve"> sesiones</w:t>
      </w:r>
      <w:r w:rsidR="00B54CE4" w:rsidRPr="00B54CE4">
        <w:rPr>
          <w:rFonts w:ascii="Arial" w:hAnsi="Arial" w:cs="Arial"/>
          <w:highlight w:val="yellow"/>
        </w:rPr>
        <w:t xml:space="preserve"> </w:t>
      </w:r>
      <w:r w:rsidR="00B54CE4">
        <w:rPr>
          <w:rFonts w:ascii="Arial" w:hAnsi="Arial" w:cs="Arial"/>
          <w:highlight w:val="yellow"/>
        </w:rPr>
        <w:t>v</w:t>
      </w:r>
      <w:r w:rsidR="00B54CE4" w:rsidRPr="00B54CE4">
        <w:rPr>
          <w:rFonts w:ascii="Arial" w:hAnsi="Arial" w:cs="Arial"/>
          <w:highlight w:val="yellow"/>
        </w:rPr>
        <w:t>irtuales seguidas</w:t>
      </w:r>
      <w:r>
        <w:rPr>
          <w:rFonts w:ascii="Arial" w:hAnsi="Arial" w:cs="Arial"/>
        </w:rPr>
        <w:t xml:space="preserve">. </w:t>
      </w:r>
    </w:p>
    <w:p w14:paraId="156A9276" w14:textId="75658A4A" w:rsidR="006F72C4" w:rsidRDefault="006F72C4" w:rsidP="001070FD">
      <w:pPr>
        <w:jc w:val="both"/>
        <w:rPr>
          <w:rFonts w:ascii="Arial" w:hAnsi="Arial" w:cs="Arial"/>
        </w:rPr>
      </w:pPr>
    </w:p>
    <w:p w14:paraId="537724EE" w14:textId="1CD0959B" w:rsidR="00A81E05" w:rsidRDefault="00A81E05" w:rsidP="001070FD">
      <w:pPr>
        <w:jc w:val="both"/>
        <w:rPr>
          <w:rFonts w:ascii="Arial" w:hAnsi="Arial" w:cs="Arial"/>
        </w:rPr>
      </w:pPr>
    </w:p>
    <w:p w14:paraId="348164A0" w14:textId="77777777" w:rsidR="006F72C4" w:rsidRPr="00501A39" w:rsidRDefault="006F72C4" w:rsidP="001070FD">
      <w:pPr>
        <w:jc w:val="both"/>
        <w:rPr>
          <w:rFonts w:ascii="Arial" w:hAnsi="Arial" w:cs="Arial"/>
          <w:b/>
          <w:bCs/>
        </w:rPr>
      </w:pPr>
      <w:r w:rsidRPr="00501A39">
        <w:rPr>
          <w:rFonts w:ascii="Arial" w:hAnsi="Arial" w:cs="Arial"/>
          <w:b/>
          <w:bCs/>
        </w:rPr>
        <w:t>Artículo 11. Convocatoria</w:t>
      </w:r>
    </w:p>
    <w:p w14:paraId="62FE2AF6" w14:textId="77777777" w:rsidR="006F72C4" w:rsidRPr="00501A39" w:rsidRDefault="006F72C4" w:rsidP="001070FD">
      <w:pPr>
        <w:jc w:val="both"/>
        <w:rPr>
          <w:rFonts w:ascii="Arial" w:hAnsi="Arial" w:cs="Arial"/>
          <w:b/>
          <w:bCs/>
        </w:rPr>
      </w:pPr>
    </w:p>
    <w:p w14:paraId="76C26475" w14:textId="0A899F0E" w:rsidR="00A965E7" w:rsidRPr="00501A39" w:rsidRDefault="00A965E7" w:rsidP="00A965E7">
      <w:pPr>
        <w:jc w:val="both"/>
        <w:rPr>
          <w:rFonts w:ascii="Arial" w:hAnsi="Arial" w:cs="Arial"/>
        </w:rPr>
      </w:pPr>
      <w:r w:rsidRPr="00501A39">
        <w:rPr>
          <w:rFonts w:ascii="Arial" w:hAnsi="Arial" w:cs="Arial"/>
        </w:rPr>
        <w:t>La convocatoria a las sesiones ordinarias</w:t>
      </w:r>
      <w:r w:rsidR="00870265">
        <w:rPr>
          <w:rFonts w:ascii="Arial" w:hAnsi="Arial" w:cs="Arial"/>
        </w:rPr>
        <w:t xml:space="preserve"> </w:t>
      </w:r>
      <w:r w:rsidRPr="00501A39">
        <w:rPr>
          <w:rFonts w:ascii="Arial" w:hAnsi="Arial" w:cs="Arial"/>
        </w:rPr>
        <w:t>de la Mesa será</w:t>
      </w:r>
      <w:r w:rsidR="00870265">
        <w:rPr>
          <w:rFonts w:ascii="Arial" w:hAnsi="Arial" w:cs="Arial"/>
        </w:rPr>
        <w:t>n</w:t>
      </w:r>
      <w:r w:rsidRPr="00501A39">
        <w:rPr>
          <w:rFonts w:ascii="Arial" w:hAnsi="Arial" w:cs="Arial"/>
        </w:rPr>
        <w:t xml:space="preserve"> realizada</w:t>
      </w:r>
      <w:r w:rsidR="00870265">
        <w:rPr>
          <w:rFonts w:ascii="Arial" w:hAnsi="Arial" w:cs="Arial"/>
        </w:rPr>
        <w:t>s</w:t>
      </w:r>
      <w:r w:rsidRPr="00501A39">
        <w:rPr>
          <w:rFonts w:ascii="Arial" w:hAnsi="Arial" w:cs="Arial"/>
        </w:rPr>
        <w:t xml:space="preserve"> por la Secretaría Técnica con una antelación mínima de quince (15) días calendario, mediante comunicación electrónica y/o física dirigida a los integrantes de la Mesa, utilizando para ello los correos electrónicos, direcciones de correspondencia y demás datos de contacto previamente suministrados y/o actualizados por cada uno de sus miembros.</w:t>
      </w:r>
    </w:p>
    <w:p w14:paraId="1A94D032" w14:textId="77777777" w:rsidR="00A965E7" w:rsidRPr="00501A39" w:rsidRDefault="00A965E7" w:rsidP="00A965E7">
      <w:pPr>
        <w:jc w:val="both"/>
        <w:rPr>
          <w:rFonts w:ascii="Arial" w:hAnsi="Arial" w:cs="Arial"/>
        </w:rPr>
      </w:pPr>
    </w:p>
    <w:p w14:paraId="2CE8E330" w14:textId="206C413C" w:rsidR="009F126B" w:rsidRDefault="00A965E7" w:rsidP="00A965E7">
      <w:pPr>
        <w:jc w:val="both"/>
        <w:rPr>
          <w:rFonts w:ascii="Arial" w:hAnsi="Arial" w:cs="Arial"/>
        </w:rPr>
      </w:pPr>
      <w:r w:rsidRPr="00501A39">
        <w:rPr>
          <w:rFonts w:ascii="Arial" w:hAnsi="Arial" w:cs="Arial"/>
        </w:rPr>
        <w:t xml:space="preserve">Las convocatorias electrónicas serán remitidas desde la dirección </w:t>
      </w:r>
      <w:hyperlink r:id="rId12" w:history="1">
        <w:r w:rsidRPr="00501A39">
          <w:rPr>
            <w:rStyle w:val="Hipervnculo"/>
            <w:rFonts w:ascii="Arial" w:hAnsi="Arial" w:cs="Arial"/>
          </w:rPr>
          <w:t>compraspublicas@casanare.gov.co</w:t>
        </w:r>
      </w:hyperlink>
      <w:r w:rsidR="005D5240">
        <w:rPr>
          <w:rStyle w:val="Hipervnculo"/>
          <w:rFonts w:ascii="Arial" w:hAnsi="Arial" w:cs="Arial"/>
        </w:rPr>
        <w:t xml:space="preserve"> o </w:t>
      </w:r>
      <w:r w:rsidR="005D5240">
        <w:t>al canal oficial que disponga la Secretaría Técnica</w:t>
      </w:r>
      <w:r w:rsidR="005D5240">
        <w:t xml:space="preserve"> para tal fin</w:t>
      </w:r>
      <w:r w:rsidRPr="00501A39">
        <w:rPr>
          <w:rFonts w:ascii="Arial" w:hAnsi="Arial" w:cs="Arial"/>
        </w:rPr>
        <w:t>. La convocatoria deberá contener como mínimo la fecha, hora, lugar y/o enlace de conexión, modalidad de la sesión, orden del día y los documentos soporte que se consideren necesarios para el desarrollo de la reunión.</w:t>
      </w:r>
    </w:p>
    <w:p w14:paraId="268872F7" w14:textId="77777777" w:rsidR="00870265" w:rsidRDefault="00870265" w:rsidP="00A965E7">
      <w:pPr>
        <w:jc w:val="both"/>
        <w:rPr>
          <w:rFonts w:ascii="Arial" w:hAnsi="Arial" w:cs="Arial"/>
        </w:rPr>
      </w:pPr>
    </w:p>
    <w:p w14:paraId="1164D232" w14:textId="199B7F68" w:rsidR="005D5240" w:rsidRDefault="00870265" w:rsidP="005D5240">
      <w:pPr>
        <w:jc w:val="both"/>
        <w:rPr>
          <w:rFonts w:ascii="Arial" w:hAnsi="Arial" w:cs="Arial"/>
        </w:rPr>
      </w:pPr>
      <w:r w:rsidRPr="005D5240">
        <w:rPr>
          <w:rFonts w:ascii="Arial" w:hAnsi="Arial" w:cs="Arial"/>
          <w:highlight w:val="yellow"/>
        </w:rPr>
        <w:t>Para sesiones extraordinarias se tendrá un plazo mínimo de 5 días calendario</w:t>
      </w:r>
      <w:r w:rsidR="005D5240" w:rsidRPr="005D5240">
        <w:rPr>
          <w:rFonts w:ascii="Arial" w:hAnsi="Arial" w:cs="Arial"/>
          <w:highlight w:val="yellow"/>
        </w:rPr>
        <w:t xml:space="preserve">. </w:t>
      </w:r>
      <w:r w:rsidR="005D5240" w:rsidRPr="005D5240">
        <w:rPr>
          <w:rStyle w:val="nfasis"/>
          <w:rFonts w:ascii="Arial" w:hAnsi="Arial" w:cs="Arial"/>
          <w:i w:val="0"/>
          <w:iCs w:val="0"/>
          <w:highlight w:val="yellow"/>
        </w:rPr>
        <w:t xml:space="preserve">Puede solicitar sesiones extraordinarias: Presidencia, Secretaría Técnica o </w:t>
      </w:r>
      <w:r w:rsidR="005D5240" w:rsidRPr="005D5240">
        <w:rPr>
          <w:rStyle w:val="nfasis"/>
          <w:rFonts w:ascii="Arial" w:hAnsi="Arial" w:cs="Arial"/>
          <w:i w:val="0"/>
          <w:iCs w:val="0"/>
          <w:highlight w:val="yellow"/>
        </w:rPr>
        <w:t>un mínimo de 30%</w:t>
      </w:r>
      <w:r w:rsidR="005D5240" w:rsidRPr="005D5240">
        <w:rPr>
          <w:rStyle w:val="nfasis"/>
          <w:rFonts w:ascii="Arial" w:hAnsi="Arial" w:cs="Arial"/>
          <w:i w:val="0"/>
          <w:iCs w:val="0"/>
          <w:highlight w:val="yellow"/>
        </w:rPr>
        <w:t xml:space="preserve"> de miembros con voz y voto</w:t>
      </w:r>
      <w:r w:rsidR="005D5240" w:rsidRPr="005D5240">
        <w:rPr>
          <w:rStyle w:val="nfasis"/>
          <w:rFonts w:ascii="Arial" w:hAnsi="Arial" w:cs="Arial"/>
          <w:i w:val="0"/>
          <w:iCs w:val="0"/>
          <w:highlight w:val="yellow"/>
        </w:rPr>
        <w:t xml:space="preserve"> de la Mesa.</w:t>
      </w:r>
      <w:r w:rsidR="005D5240">
        <w:rPr>
          <w:rStyle w:val="nfasis"/>
          <w:rFonts w:ascii="Arial" w:hAnsi="Arial" w:cs="Arial"/>
          <w:i w:val="0"/>
          <w:iCs w:val="0"/>
        </w:rPr>
        <w:t xml:space="preserve"> </w:t>
      </w:r>
    </w:p>
    <w:p w14:paraId="6AEFA506" w14:textId="63E0762B" w:rsidR="00870265" w:rsidRPr="00501A39" w:rsidRDefault="00870265" w:rsidP="00A965E7">
      <w:pPr>
        <w:jc w:val="both"/>
        <w:rPr>
          <w:rFonts w:ascii="Arial" w:hAnsi="Arial" w:cs="Arial"/>
        </w:rPr>
      </w:pPr>
    </w:p>
    <w:p w14:paraId="722E5A9D" w14:textId="77777777" w:rsidR="00A965E7" w:rsidRPr="00501A39" w:rsidRDefault="00A965E7" w:rsidP="001070FD">
      <w:pPr>
        <w:jc w:val="both"/>
        <w:rPr>
          <w:rFonts w:ascii="Arial" w:hAnsi="Arial" w:cs="Arial"/>
          <w:b/>
          <w:bCs/>
        </w:rPr>
      </w:pPr>
    </w:p>
    <w:p w14:paraId="5CDE8389" w14:textId="43AD80AE" w:rsidR="006F72C4" w:rsidRPr="00501A39" w:rsidRDefault="006F72C4" w:rsidP="001070FD">
      <w:pPr>
        <w:jc w:val="both"/>
        <w:rPr>
          <w:rFonts w:ascii="Arial" w:hAnsi="Arial" w:cs="Arial"/>
          <w:b/>
          <w:bCs/>
        </w:rPr>
      </w:pPr>
      <w:commentRangeStart w:id="4"/>
      <w:r w:rsidRPr="00501A39">
        <w:rPr>
          <w:rFonts w:ascii="Arial" w:hAnsi="Arial" w:cs="Arial"/>
          <w:b/>
          <w:bCs/>
        </w:rPr>
        <w:t>Artículo 12. Quórum</w:t>
      </w:r>
      <w:commentRangeEnd w:id="4"/>
      <w:r w:rsidR="00A81E05" w:rsidRPr="00501A39">
        <w:rPr>
          <w:rStyle w:val="Refdecomentario"/>
          <w:rFonts w:ascii="Arial" w:hAnsi="Arial" w:cs="Arial"/>
          <w:b/>
          <w:bCs/>
          <w:sz w:val="22"/>
          <w:szCs w:val="22"/>
        </w:rPr>
        <w:commentReference w:id="4"/>
      </w:r>
    </w:p>
    <w:p w14:paraId="5F68F71C" w14:textId="77777777" w:rsidR="006F72C4" w:rsidRPr="00501A39" w:rsidRDefault="006F72C4" w:rsidP="001070FD">
      <w:pPr>
        <w:jc w:val="both"/>
        <w:rPr>
          <w:rFonts w:ascii="Arial" w:hAnsi="Arial" w:cs="Arial"/>
          <w:b/>
          <w:bCs/>
        </w:rPr>
      </w:pPr>
    </w:p>
    <w:p w14:paraId="29AEA58C" w14:textId="1A2504CC" w:rsidR="006F72C4" w:rsidRDefault="00A965E7" w:rsidP="001070FD">
      <w:pPr>
        <w:jc w:val="both"/>
        <w:rPr>
          <w:rFonts w:ascii="Arial" w:hAnsi="Arial" w:cs="Arial"/>
        </w:rPr>
      </w:pPr>
      <w:r w:rsidRPr="00501A39">
        <w:rPr>
          <w:rFonts w:ascii="Arial" w:hAnsi="Arial" w:cs="Arial"/>
        </w:rPr>
        <w:t>El quórum deliberatorio y decisorio de la mesa se conformará con la asistencia de la mitad más uno de sus miembros permanentes con voz y voto, presentes al momento de la sesión.</w:t>
      </w:r>
    </w:p>
    <w:p w14:paraId="0C016101" w14:textId="2BF320A8" w:rsidR="009C5171" w:rsidRDefault="009C5171" w:rsidP="001070FD">
      <w:pPr>
        <w:jc w:val="both"/>
        <w:rPr>
          <w:rFonts w:ascii="Arial" w:hAnsi="Arial" w:cs="Arial"/>
        </w:rPr>
      </w:pPr>
    </w:p>
    <w:p w14:paraId="293896D6" w14:textId="7AFF665B" w:rsidR="009C5171" w:rsidRDefault="009C5171" w:rsidP="001070FD">
      <w:pPr>
        <w:jc w:val="both"/>
        <w:rPr>
          <w:rFonts w:ascii="Arial" w:hAnsi="Arial" w:cs="Arial"/>
        </w:rPr>
      </w:pPr>
    </w:p>
    <w:p w14:paraId="3306B05D" w14:textId="22A8AAA4" w:rsidR="009C5171" w:rsidRDefault="009C5171" w:rsidP="001070FD">
      <w:pPr>
        <w:jc w:val="both"/>
        <w:rPr>
          <w:rFonts w:ascii="Arial" w:hAnsi="Arial" w:cs="Arial"/>
        </w:rPr>
      </w:pPr>
    </w:p>
    <w:p w14:paraId="3BA71AAA" w14:textId="77777777" w:rsidR="009C5171" w:rsidRPr="00501A39" w:rsidRDefault="009C5171" w:rsidP="001070FD">
      <w:pPr>
        <w:jc w:val="both"/>
        <w:rPr>
          <w:rFonts w:ascii="Arial" w:hAnsi="Arial" w:cs="Arial"/>
        </w:rPr>
      </w:pPr>
    </w:p>
    <w:p w14:paraId="492FB268" w14:textId="77777777" w:rsidR="00A965E7" w:rsidRPr="00501A39" w:rsidRDefault="00A965E7" w:rsidP="001070FD">
      <w:pPr>
        <w:jc w:val="both"/>
        <w:rPr>
          <w:rFonts w:ascii="Arial" w:hAnsi="Arial" w:cs="Arial"/>
          <w:b/>
          <w:bCs/>
        </w:rPr>
      </w:pPr>
      <w:commentRangeStart w:id="5"/>
    </w:p>
    <w:p w14:paraId="2C11B298" w14:textId="5A2E9C51" w:rsidR="006F72C4" w:rsidRPr="00501A39" w:rsidRDefault="006F72C4" w:rsidP="001070FD">
      <w:pPr>
        <w:jc w:val="both"/>
        <w:rPr>
          <w:rFonts w:ascii="Arial" w:hAnsi="Arial" w:cs="Arial"/>
          <w:b/>
          <w:bCs/>
        </w:rPr>
      </w:pPr>
      <w:r w:rsidRPr="00501A39">
        <w:rPr>
          <w:rFonts w:ascii="Arial" w:hAnsi="Arial" w:cs="Arial"/>
          <w:b/>
          <w:bCs/>
        </w:rPr>
        <w:t>Artículo 13. Toma de decisiones</w:t>
      </w:r>
      <w:commentRangeEnd w:id="5"/>
      <w:r w:rsidR="009C5171" w:rsidRPr="00501A39">
        <w:rPr>
          <w:rStyle w:val="Refdecomentario"/>
          <w:rFonts w:ascii="Arial" w:hAnsi="Arial" w:cs="Arial"/>
          <w:b/>
          <w:bCs/>
          <w:sz w:val="22"/>
          <w:szCs w:val="22"/>
        </w:rPr>
        <w:commentReference w:id="5"/>
      </w:r>
    </w:p>
    <w:p w14:paraId="3DFD36AD" w14:textId="77777777" w:rsidR="006F72C4" w:rsidRPr="00501A39" w:rsidRDefault="006F72C4" w:rsidP="001070FD">
      <w:pPr>
        <w:jc w:val="both"/>
        <w:rPr>
          <w:rFonts w:ascii="Arial" w:hAnsi="Arial" w:cs="Arial"/>
          <w:b/>
          <w:bCs/>
        </w:rPr>
      </w:pPr>
    </w:p>
    <w:p w14:paraId="227F0C65" w14:textId="69DA019C" w:rsidR="006F72C4" w:rsidRDefault="00A965E7" w:rsidP="001070FD">
      <w:pPr>
        <w:jc w:val="both"/>
        <w:rPr>
          <w:rFonts w:ascii="Arial" w:hAnsi="Arial" w:cs="Arial"/>
        </w:rPr>
      </w:pPr>
      <w:r w:rsidRPr="00501A39">
        <w:rPr>
          <w:rFonts w:ascii="Arial" w:hAnsi="Arial" w:cs="Arial"/>
        </w:rPr>
        <w:t>Las decisiones y recomendaciones de la mesa se adoptarán por mayoría simple de los miembros presentes.</w:t>
      </w:r>
    </w:p>
    <w:p w14:paraId="23EDCC22" w14:textId="72BDC11A" w:rsidR="00D44F9A" w:rsidRPr="00501A39" w:rsidRDefault="00D44F9A" w:rsidP="001070FD">
      <w:pPr>
        <w:jc w:val="both"/>
        <w:rPr>
          <w:rFonts w:ascii="Arial" w:hAnsi="Arial" w:cs="Arial"/>
        </w:rPr>
      </w:pPr>
      <w:r w:rsidRPr="00D44F9A">
        <w:rPr>
          <w:rFonts w:ascii="Arial" w:hAnsi="Arial" w:cs="Arial"/>
          <w:highlight w:val="yellow"/>
        </w:rPr>
        <w:t>Incluir el listado de tipo de decisiones que se toman en la mesa (se denominan acuerdos y se enumeran) las decisiones se toman siempre como acuerdos y deb</w:t>
      </w:r>
      <w:r>
        <w:rPr>
          <w:rFonts w:ascii="Arial" w:hAnsi="Arial" w:cs="Arial"/>
          <w:highlight w:val="yellow"/>
        </w:rPr>
        <w:t>e</w:t>
      </w:r>
      <w:r w:rsidRPr="00D44F9A">
        <w:rPr>
          <w:rFonts w:ascii="Arial" w:hAnsi="Arial" w:cs="Arial"/>
          <w:highlight w:val="yellow"/>
        </w:rPr>
        <w:t>n ir numerados</w:t>
      </w:r>
    </w:p>
    <w:p w14:paraId="7BE3B4BB" w14:textId="77777777" w:rsidR="00A965E7" w:rsidRPr="00501A39" w:rsidRDefault="00A965E7" w:rsidP="001070FD">
      <w:pPr>
        <w:jc w:val="both"/>
        <w:rPr>
          <w:rFonts w:ascii="Arial" w:hAnsi="Arial" w:cs="Arial"/>
        </w:rPr>
      </w:pPr>
      <w:commentRangeStart w:id="6"/>
    </w:p>
    <w:p w14:paraId="7F0B33BD" w14:textId="76D34C0C" w:rsidR="006F72C4" w:rsidRPr="00501A39" w:rsidRDefault="001070FD" w:rsidP="001070FD">
      <w:pPr>
        <w:jc w:val="both"/>
        <w:rPr>
          <w:rFonts w:ascii="Arial" w:hAnsi="Arial" w:cs="Arial"/>
          <w:b/>
          <w:bCs/>
        </w:rPr>
      </w:pPr>
      <w:r w:rsidRPr="00501A39">
        <w:rPr>
          <w:rFonts w:ascii="Arial" w:hAnsi="Arial" w:cs="Arial"/>
          <w:b/>
          <w:bCs/>
        </w:rPr>
        <w:lastRenderedPageBreak/>
        <w:t>Artículo</w:t>
      </w:r>
      <w:r w:rsidR="006F72C4" w:rsidRPr="00501A39">
        <w:rPr>
          <w:rFonts w:ascii="Arial" w:hAnsi="Arial" w:cs="Arial"/>
          <w:b/>
          <w:bCs/>
        </w:rPr>
        <w:t xml:space="preserve"> 14. </w:t>
      </w:r>
      <w:r w:rsidRPr="00501A39">
        <w:rPr>
          <w:rFonts w:ascii="Arial" w:hAnsi="Arial" w:cs="Arial"/>
          <w:b/>
          <w:bCs/>
        </w:rPr>
        <w:t>Faltas</w:t>
      </w:r>
      <w:r w:rsidR="00D44F9A">
        <w:rPr>
          <w:rFonts w:ascii="Arial" w:hAnsi="Arial" w:cs="Arial"/>
          <w:b/>
          <w:bCs/>
        </w:rPr>
        <w:t xml:space="preserve"> </w:t>
      </w:r>
      <w:r w:rsidR="00D44F9A" w:rsidRPr="00D44F9A">
        <w:rPr>
          <w:rFonts w:ascii="Arial" w:hAnsi="Arial" w:cs="Arial"/>
          <w:b/>
          <w:bCs/>
        </w:rPr>
        <w:t>al reglamento</w:t>
      </w:r>
    </w:p>
    <w:p w14:paraId="6BCCCA93" w14:textId="77777777" w:rsidR="006F72C4" w:rsidRPr="00501A39" w:rsidRDefault="006F72C4" w:rsidP="001070FD">
      <w:pPr>
        <w:jc w:val="both"/>
        <w:rPr>
          <w:rFonts w:ascii="Arial" w:hAnsi="Arial" w:cs="Arial"/>
        </w:rPr>
      </w:pPr>
    </w:p>
    <w:p w14:paraId="2A845F6B" w14:textId="77777777" w:rsidR="006F72C4" w:rsidRPr="00501A39" w:rsidRDefault="006F72C4" w:rsidP="001070FD">
      <w:pPr>
        <w:jc w:val="both"/>
        <w:rPr>
          <w:rFonts w:ascii="Arial" w:hAnsi="Arial" w:cs="Arial"/>
        </w:rPr>
      </w:pPr>
      <w:r w:rsidRPr="00501A39">
        <w:rPr>
          <w:rFonts w:ascii="Arial" w:hAnsi="Arial" w:cs="Arial"/>
        </w:rPr>
        <w:t>Son faltas de los miembros:</w:t>
      </w:r>
    </w:p>
    <w:commentRangeEnd w:id="6"/>
    <w:p w14:paraId="334D42A5" w14:textId="77777777" w:rsidR="006F72C4" w:rsidRPr="00501A39" w:rsidRDefault="009C5171" w:rsidP="001070FD">
      <w:pPr>
        <w:jc w:val="both"/>
        <w:rPr>
          <w:rFonts w:ascii="Arial" w:hAnsi="Arial" w:cs="Arial"/>
        </w:rPr>
      </w:pPr>
      <w:r w:rsidRPr="00501A39">
        <w:rPr>
          <w:rStyle w:val="Refdecomentario"/>
          <w:rFonts w:ascii="Arial" w:hAnsi="Arial" w:cs="Arial"/>
          <w:sz w:val="22"/>
          <w:szCs w:val="22"/>
        </w:rPr>
        <w:commentReference w:id="6"/>
      </w:r>
    </w:p>
    <w:p w14:paraId="36028551" w14:textId="77777777" w:rsidR="006F72C4" w:rsidRPr="00501A39" w:rsidRDefault="006F72C4" w:rsidP="001070FD">
      <w:pPr>
        <w:pStyle w:val="Prrafodelista"/>
        <w:numPr>
          <w:ilvl w:val="0"/>
          <w:numId w:val="28"/>
        </w:numPr>
        <w:jc w:val="both"/>
        <w:rPr>
          <w:rFonts w:ascii="Arial" w:hAnsi="Arial" w:cs="Arial"/>
        </w:rPr>
      </w:pPr>
      <w:r w:rsidRPr="00501A39">
        <w:rPr>
          <w:rFonts w:ascii="Arial" w:hAnsi="Arial" w:cs="Arial"/>
        </w:rPr>
        <w:t>Incurrir en acciones en contra de la normatividad legal colombiana.</w:t>
      </w:r>
    </w:p>
    <w:p w14:paraId="0B1261CD" w14:textId="77777777" w:rsidR="005E5772" w:rsidRPr="00501A39" w:rsidRDefault="005E5772" w:rsidP="001070FD">
      <w:pPr>
        <w:pStyle w:val="Prrafodelista"/>
        <w:numPr>
          <w:ilvl w:val="0"/>
          <w:numId w:val="28"/>
        </w:numPr>
        <w:jc w:val="both"/>
        <w:rPr>
          <w:rFonts w:ascii="Arial" w:hAnsi="Arial" w:cs="Arial"/>
        </w:rPr>
      </w:pPr>
      <w:r w:rsidRPr="00501A39">
        <w:rPr>
          <w:rFonts w:ascii="Arial" w:hAnsi="Arial" w:cs="Arial"/>
        </w:rPr>
        <w:t>Incumplir los deberes y responsabilidades establecidos en el presente reglamento interno.</w:t>
      </w:r>
    </w:p>
    <w:p w14:paraId="23A5C943" w14:textId="65EB330D" w:rsidR="006F72C4" w:rsidRPr="00501A39" w:rsidRDefault="006F72C4" w:rsidP="001070FD">
      <w:pPr>
        <w:pStyle w:val="Prrafodelista"/>
        <w:numPr>
          <w:ilvl w:val="0"/>
          <w:numId w:val="28"/>
        </w:numPr>
        <w:jc w:val="both"/>
        <w:rPr>
          <w:rFonts w:ascii="Arial" w:hAnsi="Arial" w:cs="Arial"/>
        </w:rPr>
      </w:pPr>
      <w:r w:rsidRPr="00501A39">
        <w:rPr>
          <w:rFonts w:ascii="Arial" w:hAnsi="Arial" w:cs="Arial"/>
        </w:rPr>
        <w:t>Cometer actos de desorden e irrespeto en el recinto de sesiones.</w:t>
      </w:r>
    </w:p>
    <w:p w14:paraId="14C58F24" w14:textId="77777777" w:rsidR="005E5772" w:rsidRPr="00501A39" w:rsidRDefault="005E5772" w:rsidP="001070FD">
      <w:pPr>
        <w:pStyle w:val="Prrafodelista"/>
        <w:numPr>
          <w:ilvl w:val="0"/>
          <w:numId w:val="28"/>
        </w:numPr>
        <w:jc w:val="both"/>
        <w:rPr>
          <w:rFonts w:ascii="Arial" w:hAnsi="Arial" w:cs="Arial"/>
        </w:rPr>
      </w:pPr>
      <w:r w:rsidRPr="00501A39">
        <w:rPr>
          <w:rFonts w:ascii="Arial" w:hAnsi="Arial" w:cs="Arial"/>
        </w:rPr>
        <w:t>No presentar oportunamente las ponencias, informes, acciones, compromisos y/o entregables asignados, sin mediar justificación válida.</w:t>
      </w:r>
    </w:p>
    <w:p w14:paraId="2F767649" w14:textId="60DF76D0" w:rsidR="006F72C4" w:rsidRPr="00501A39" w:rsidRDefault="006F72C4" w:rsidP="001070FD">
      <w:pPr>
        <w:pStyle w:val="Prrafodelista"/>
        <w:numPr>
          <w:ilvl w:val="0"/>
          <w:numId w:val="28"/>
        </w:numPr>
        <w:jc w:val="both"/>
        <w:rPr>
          <w:rFonts w:ascii="Arial" w:hAnsi="Arial" w:cs="Arial"/>
        </w:rPr>
      </w:pPr>
      <w:r w:rsidRPr="00501A39">
        <w:rPr>
          <w:rFonts w:ascii="Arial" w:hAnsi="Arial" w:cs="Arial"/>
        </w:rPr>
        <w:t xml:space="preserve">Realizar acciones que afecten la buena imagen de la </w:t>
      </w:r>
      <w:r w:rsidR="005E5772" w:rsidRPr="00501A39">
        <w:rPr>
          <w:rFonts w:ascii="Arial" w:hAnsi="Arial" w:cs="Arial"/>
        </w:rPr>
        <w:t>m</w:t>
      </w:r>
      <w:r w:rsidRPr="00501A39">
        <w:rPr>
          <w:rFonts w:ascii="Arial" w:hAnsi="Arial" w:cs="Arial"/>
        </w:rPr>
        <w:t xml:space="preserve">esa o de la </w:t>
      </w:r>
      <w:r w:rsidR="005E5772" w:rsidRPr="00501A39">
        <w:rPr>
          <w:rFonts w:ascii="Arial" w:hAnsi="Arial" w:cs="Arial"/>
        </w:rPr>
        <w:t>i</w:t>
      </w:r>
      <w:r w:rsidRPr="00501A39">
        <w:rPr>
          <w:rFonts w:ascii="Arial" w:hAnsi="Arial" w:cs="Arial"/>
        </w:rPr>
        <w:t>nstitución que representa.</w:t>
      </w:r>
    </w:p>
    <w:p w14:paraId="6EA48EBB" w14:textId="57DB7F90" w:rsidR="006F72C4" w:rsidRPr="00501A39" w:rsidRDefault="006F72C4" w:rsidP="001070FD">
      <w:pPr>
        <w:pStyle w:val="Prrafodelista"/>
        <w:numPr>
          <w:ilvl w:val="0"/>
          <w:numId w:val="28"/>
        </w:numPr>
        <w:jc w:val="both"/>
        <w:rPr>
          <w:rFonts w:ascii="Arial" w:hAnsi="Arial" w:cs="Arial"/>
        </w:rPr>
      </w:pPr>
      <w:r w:rsidRPr="00501A39">
        <w:rPr>
          <w:rFonts w:ascii="Arial" w:hAnsi="Arial" w:cs="Arial"/>
        </w:rPr>
        <w:t>Representar a la Mesa en cualquier evento o red social sin previa autorización de la Secretaria Técnica.</w:t>
      </w:r>
    </w:p>
    <w:p w14:paraId="4DDB8B6B" w14:textId="3D32EF01" w:rsidR="005E5772" w:rsidRPr="00501A39" w:rsidRDefault="005E5772" w:rsidP="001070FD">
      <w:pPr>
        <w:pStyle w:val="Prrafodelista"/>
        <w:numPr>
          <w:ilvl w:val="0"/>
          <w:numId w:val="28"/>
        </w:numPr>
        <w:jc w:val="both"/>
        <w:rPr>
          <w:rFonts w:ascii="Arial" w:hAnsi="Arial" w:cs="Arial"/>
        </w:rPr>
      </w:pPr>
      <w:r w:rsidRPr="00501A39">
        <w:rPr>
          <w:rFonts w:ascii="Arial" w:hAnsi="Arial" w:cs="Arial"/>
        </w:rPr>
        <w:t>No remitir dentro de los términos establecidos los reportes, informes o información requerida por la mesa para el seguimiento de las compras públicas locales de alimentos.</w:t>
      </w:r>
    </w:p>
    <w:p w14:paraId="3FDE6EB1" w14:textId="77777777" w:rsidR="005E5772" w:rsidRPr="00501A39" w:rsidRDefault="005E5772" w:rsidP="001070FD">
      <w:pPr>
        <w:pStyle w:val="Prrafodelista"/>
        <w:numPr>
          <w:ilvl w:val="0"/>
          <w:numId w:val="28"/>
        </w:numPr>
        <w:jc w:val="both"/>
        <w:rPr>
          <w:rFonts w:ascii="Arial" w:hAnsi="Arial" w:cs="Arial"/>
        </w:rPr>
      </w:pPr>
      <w:r w:rsidRPr="00501A39">
        <w:rPr>
          <w:rFonts w:ascii="Arial" w:hAnsi="Arial" w:cs="Arial"/>
        </w:rPr>
        <w:t>Suministrar información incompleta, inexacta o que no corresponda a la realidad respecto de los procesos, avances o resultados relacionados con las compras públicas locales.</w:t>
      </w:r>
    </w:p>
    <w:p w14:paraId="1EBE0FAC" w14:textId="42472EE2" w:rsidR="005E5772" w:rsidRPr="00501A39" w:rsidRDefault="005E5772" w:rsidP="001070FD">
      <w:pPr>
        <w:pStyle w:val="Prrafodelista"/>
        <w:numPr>
          <w:ilvl w:val="0"/>
          <w:numId w:val="28"/>
        </w:numPr>
        <w:jc w:val="both"/>
        <w:rPr>
          <w:rFonts w:ascii="Arial" w:hAnsi="Arial" w:cs="Arial"/>
        </w:rPr>
      </w:pPr>
      <w:r w:rsidRPr="00501A39">
        <w:rPr>
          <w:rFonts w:ascii="Arial" w:hAnsi="Arial" w:cs="Arial"/>
        </w:rPr>
        <w:t>Incumplir de manera reiterada la asistencia y participación en las sesiones de la Mesa sin causa justificada.</w:t>
      </w:r>
    </w:p>
    <w:p w14:paraId="51DB7F8C" w14:textId="3F9A699B" w:rsidR="00D017E2" w:rsidRPr="00501A39" w:rsidRDefault="00D017E2" w:rsidP="001070FD">
      <w:pPr>
        <w:widowControl/>
        <w:autoSpaceDE/>
        <w:autoSpaceDN/>
        <w:spacing w:before="100" w:beforeAutospacing="1" w:after="100" w:afterAutospacing="1"/>
        <w:jc w:val="both"/>
        <w:rPr>
          <w:rFonts w:ascii="Arial" w:eastAsia="Times New Roman" w:hAnsi="Arial" w:cs="Arial"/>
          <w:lang w:val="es-CO" w:eastAsia="es-CO"/>
        </w:rPr>
      </w:pPr>
      <w:r w:rsidRPr="00501A39">
        <w:rPr>
          <w:rFonts w:ascii="Arial" w:eastAsia="Times New Roman" w:hAnsi="Arial" w:cs="Arial"/>
          <w:b/>
          <w:bCs/>
          <w:lang w:val="es-CO" w:eastAsia="es-CO"/>
        </w:rPr>
        <w:t>Parágrafo:</w:t>
      </w:r>
      <w:r w:rsidRPr="00501A39">
        <w:rPr>
          <w:rFonts w:ascii="Arial" w:eastAsia="Times New Roman" w:hAnsi="Arial" w:cs="Arial"/>
          <w:lang w:val="es-CO" w:eastAsia="es-CO"/>
        </w:rPr>
        <w:t xml:space="preserve"> </w:t>
      </w:r>
      <w:r w:rsidR="003A30A7" w:rsidRPr="00501A39">
        <w:rPr>
          <w:rFonts w:ascii="Arial" w:eastAsia="Times New Roman" w:hAnsi="Arial" w:cs="Arial"/>
          <w:lang w:val="es-CO" w:eastAsia="es-CO"/>
        </w:rPr>
        <w:t>La comisión de cualquiera de las faltas anteriormente señaladas podrá ser puesta en conocimiento de la Mesa para su respectivo análisis y seguimiento y, cuando haya lugar, ser trasladada a la entidad, organismo y/o ente de control competente, conforme a las disposiciones legales y disciplinarias aplicables, para los fines correspondientes.</w:t>
      </w:r>
    </w:p>
    <w:p w14:paraId="6BE99C24" w14:textId="77777777" w:rsidR="003A30A7" w:rsidRPr="00501A39" w:rsidRDefault="001070FD" w:rsidP="001070FD">
      <w:pPr>
        <w:jc w:val="both"/>
        <w:rPr>
          <w:rFonts w:ascii="Arial" w:hAnsi="Arial" w:cs="Arial"/>
          <w:b/>
          <w:bCs/>
        </w:rPr>
      </w:pPr>
      <w:commentRangeStart w:id="7"/>
      <w:r w:rsidRPr="00501A39">
        <w:rPr>
          <w:rFonts w:ascii="Arial" w:hAnsi="Arial" w:cs="Arial"/>
          <w:b/>
          <w:bCs/>
        </w:rPr>
        <w:t>Artículo</w:t>
      </w:r>
      <w:r w:rsidR="006F72C4" w:rsidRPr="00501A39">
        <w:rPr>
          <w:rFonts w:ascii="Arial" w:hAnsi="Arial" w:cs="Arial"/>
          <w:b/>
          <w:bCs/>
        </w:rPr>
        <w:t xml:space="preserve"> 15. </w:t>
      </w:r>
      <w:r w:rsidRPr="00501A39">
        <w:rPr>
          <w:rFonts w:ascii="Arial" w:hAnsi="Arial" w:cs="Arial"/>
          <w:b/>
          <w:bCs/>
        </w:rPr>
        <w:t>Inasistencia</w:t>
      </w:r>
      <w:commentRangeEnd w:id="7"/>
      <w:r w:rsidR="009C5171" w:rsidRPr="00501A39">
        <w:rPr>
          <w:rStyle w:val="Refdecomentario"/>
          <w:rFonts w:ascii="Arial" w:hAnsi="Arial" w:cs="Arial"/>
          <w:b/>
          <w:bCs/>
          <w:sz w:val="22"/>
          <w:szCs w:val="22"/>
        </w:rPr>
        <w:commentReference w:id="7"/>
      </w:r>
    </w:p>
    <w:p w14:paraId="420B4C86" w14:textId="77777777" w:rsidR="003A30A7" w:rsidRPr="00501A39" w:rsidRDefault="003A30A7" w:rsidP="001070FD">
      <w:pPr>
        <w:jc w:val="both"/>
        <w:rPr>
          <w:rFonts w:ascii="Arial" w:hAnsi="Arial" w:cs="Arial"/>
          <w:b/>
          <w:bCs/>
        </w:rPr>
      </w:pPr>
    </w:p>
    <w:p w14:paraId="62DF9D7A" w14:textId="5A25DE95" w:rsidR="00EC5ECA" w:rsidRPr="00501A39" w:rsidRDefault="00EC5ECA" w:rsidP="00EC5ECA">
      <w:pPr>
        <w:jc w:val="both"/>
        <w:rPr>
          <w:rFonts w:ascii="Arial" w:hAnsi="Arial" w:cs="Arial"/>
          <w:lang w:val="es-CO"/>
        </w:rPr>
      </w:pPr>
      <w:r w:rsidRPr="00501A39">
        <w:rPr>
          <w:rFonts w:ascii="Arial" w:hAnsi="Arial" w:cs="Arial"/>
          <w:lang w:val="es-CO"/>
        </w:rPr>
        <w:t>La Secretaría Técnica llevará el control de asistencia y participación de los miembros de la Mesa en las sesiones ordinarias y extraordinarias programadas. Se considerará inasistencia la no participación en la sesión convocada o la permanencia inferior a las tres cuartas partes (3/4) del tiempo total de duración de la reunión, salvo causa debidamente justificada.</w:t>
      </w:r>
    </w:p>
    <w:p w14:paraId="27F8F72F" w14:textId="77777777" w:rsidR="00EC5ECA" w:rsidRPr="00501A39" w:rsidRDefault="00EC5ECA" w:rsidP="00EC5ECA">
      <w:pPr>
        <w:jc w:val="both"/>
        <w:rPr>
          <w:rFonts w:ascii="Arial" w:hAnsi="Arial" w:cs="Arial"/>
          <w:lang w:val="es-CO"/>
        </w:rPr>
      </w:pPr>
    </w:p>
    <w:p w14:paraId="37A933B4" w14:textId="77777777" w:rsidR="00EC5ECA" w:rsidRPr="00501A39" w:rsidRDefault="00EC5ECA" w:rsidP="00EC5ECA">
      <w:pPr>
        <w:jc w:val="both"/>
        <w:rPr>
          <w:rFonts w:ascii="Arial" w:hAnsi="Arial" w:cs="Arial"/>
          <w:lang w:val="es-CO"/>
        </w:rPr>
      </w:pPr>
      <w:r w:rsidRPr="00501A39">
        <w:rPr>
          <w:rFonts w:ascii="Arial" w:hAnsi="Arial" w:cs="Arial"/>
          <w:lang w:val="es-CO"/>
        </w:rPr>
        <w:t>Cuando se evidencien inasistencias reiteradas o injustificadas, la Secretaría Técnica podrá poner la situación en conocimiento de la Mesa y de la entidad u organización correspondiente, con el fin de adoptar las medidas pertinentes respecto de la participación de sus representantes.</w:t>
      </w:r>
    </w:p>
    <w:p w14:paraId="4ECD400D" w14:textId="77777777" w:rsidR="006F72C4" w:rsidRPr="00501A39" w:rsidRDefault="006F72C4" w:rsidP="001070FD">
      <w:pPr>
        <w:jc w:val="both"/>
        <w:rPr>
          <w:rFonts w:ascii="Arial" w:hAnsi="Arial" w:cs="Arial"/>
          <w:lang w:val="es-CO"/>
        </w:rPr>
      </w:pPr>
    </w:p>
    <w:p w14:paraId="34F19AC1" w14:textId="19AC49A3" w:rsidR="00EC5ECA" w:rsidRPr="00501A39" w:rsidRDefault="003A30A7" w:rsidP="00EC5ECA">
      <w:pPr>
        <w:jc w:val="both"/>
        <w:rPr>
          <w:rFonts w:ascii="Arial" w:hAnsi="Arial" w:cs="Arial"/>
          <w:lang w:val="es-CO"/>
        </w:rPr>
      </w:pPr>
      <w:r w:rsidRPr="00501A39">
        <w:rPr>
          <w:rFonts w:ascii="Arial" w:eastAsia="Times New Roman" w:hAnsi="Arial" w:cs="Arial"/>
          <w:b/>
          <w:bCs/>
          <w:lang w:val="es-CO" w:eastAsia="es-CO"/>
        </w:rPr>
        <w:t>Parágrafo:</w:t>
      </w:r>
      <w:r w:rsidRPr="00501A39">
        <w:rPr>
          <w:rFonts w:ascii="Arial" w:eastAsia="Times New Roman" w:hAnsi="Arial" w:cs="Arial"/>
          <w:lang w:val="es-CO" w:eastAsia="es-CO"/>
        </w:rPr>
        <w:t xml:space="preserve"> </w:t>
      </w:r>
      <w:r w:rsidR="00EC5ECA" w:rsidRPr="00501A39">
        <w:rPr>
          <w:rFonts w:ascii="Arial" w:hAnsi="Arial" w:cs="Arial"/>
        </w:rPr>
        <w:t xml:space="preserve">La inasistencia injustificada a dos (2) sesiones ordinarias consecutivas dará lugar a requerimiento formal por parte de la Secretaría Técnica. En caso de persistir dicha </w:t>
      </w:r>
      <w:r w:rsidR="00EC5ECA" w:rsidRPr="00501A39">
        <w:rPr>
          <w:rFonts w:ascii="Arial" w:hAnsi="Arial" w:cs="Arial"/>
        </w:rPr>
        <w:lastRenderedPageBreak/>
        <w:t>situación, la Mesa podrá recomendar medidas administrativas relacionadas con la participación del miembro y, cuando haya lugar, trasladar el caso a la entidad, organismo y/o ente de control competente, conforme a las disposiciones legales y disciplinarias aplicables.</w:t>
      </w:r>
    </w:p>
    <w:p w14:paraId="331F0D9D" w14:textId="33CAB209" w:rsidR="006F72C4" w:rsidRDefault="006F72C4" w:rsidP="001070FD">
      <w:pPr>
        <w:jc w:val="both"/>
        <w:rPr>
          <w:rFonts w:ascii="Arial" w:hAnsi="Arial" w:cs="Arial"/>
        </w:rPr>
      </w:pPr>
    </w:p>
    <w:p w14:paraId="2E4DDEC5" w14:textId="106DAFC1" w:rsidR="004313D2" w:rsidRPr="00501A39" w:rsidRDefault="004313D2" w:rsidP="001070FD">
      <w:pPr>
        <w:jc w:val="both"/>
        <w:rPr>
          <w:rFonts w:ascii="Arial" w:hAnsi="Arial" w:cs="Arial"/>
        </w:rPr>
      </w:pPr>
      <w:r w:rsidRPr="004313D2">
        <w:rPr>
          <w:rFonts w:ascii="Arial" w:hAnsi="Arial" w:cs="Arial"/>
          <w:highlight w:val="yellow"/>
        </w:rPr>
        <w:t xml:space="preserve">Comunicar con el directivo de la entidad que esta nombrado en la ordenanza y notificarle las faltas y advertir que se va a retirar, que exista la </w:t>
      </w:r>
      <w:r w:rsidR="00535E2C" w:rsidRPr="004313D2">
        <w:rPr>
          <w:rFonts w:ascii="Arial" w:hAnsi="Arial" w:cs="Arial"/>
          <w:highlight w:val="yellow"/>
        </w:rPr>
        <w:t>trazabilidad</w:t>
      </w:r>
      <w:r w:rsidRPr="004313D2">
        <w:rPr>
          <w:rFonts w:ascii="Arial" w:hAnsi="Arial" w:cs="Arial"/>
          <w:highlight w:val="yellow"/>
        </w:rPr>
        <w:t xml:space="preserve"> de que se va a reti</w:t>
      </w:r>
      <w:r w:rsidR="009A0EF0">
        <w:rPr>
          <w:rFonts w:ascii="Arial" w:hAnsi="Arial" w:cs="Arial"/>
          <w:highlight w:val="yellow"/>
        </w:rPr>
        <w:t>r</w:t>
      </w:r>
      <w:r w:rsidRPr="004313D2">
        <w:rPr>
          <w:rFonts w:ascii="Arial" w:hAnsi="Arial" w:cs="Arial"/>
          <w:highlight w:val="yellow"/>
        </w:rPr>
        <w:t>ar por inasistencia.</w:t>
      </w:r>
      <w:r>
        <w:rPr>
          <w:rFonts w:ascii="Arial" w:hAnsi="Arial" w:cs="Arial"/>
        </w:rPr>
        <w:t xml:space="preserve"> </w:t>
      </w:r>
    </w:p>
    <w:p w14:paraId="495A002C" w14:textId="77777777" w:rsidR="006F72C4" w:rsidRPr="00501A39" w:rsidRDefault="006F72C4" w:rsidP="001070FD">
      <w:pPr>
        <w:jc w:val="both"/>
        <w:rPr>
          <w:rFonts w:ascii="Arial" w:hAnsi="Arial" w:cs="Arial"/>
          <w:b/>
          <w:bCs/>
        </w:rPr>
      </w:pPr>
    </w:p>
    <w:p w14:paraId="0DCBFF03" w14:textId="77777777" w:rsidR="006F72C4" w:rsidRPr="00501A39" w:rsidRDefault="006F72C4" w:rsidP="001070FD">
      <w:pPr>
        <w:jc w:val="center"/>
        <w:rPr>
          <w:rFonts w:ascii="Arial" w:hAnsi="Arial" w:cs="Arial"/>
          <w:b/>
          <w:bCs/>
        </w:rPr>
      </w:pPr>
      <w:r w:rsidRPr="00501A39">
        <w:rPr>
          <w:rFonts w:ascii="Arial" w:hAnsi="Arial" w:cs="Arial"/>
          <w:b/>
          <w:bCs/>
        </w:rPr>
        <w:t>CAPÍTULO V</w:t>
      </w:r>
    </w:p>
    <w:p w14:paraId="6602C478" w14:textId="77777777" w:rsidR="006F72C4" w:rsidRPr="00501A39" w:rsidRDefault="006F72C4" w:rsidP="001070FD">
      <w:pPr>
        <w:jc w:val="center"/>
        <w:rPr>
          <w:rFonts w:ascii="Arial" w:hAnsi="Arial" w:cs="Arial"/>
          <w:b/>
          <w:bCs/>
        </w:rPr>
      </w:pPr>
      <w:r w:rsidRPr="00501A39">
        <w:rPr>
          <w:rFonts w:ascii="Arial" w:hAnsi="Arial" w:cs="Arial"/>
          <w:b/>
          <w:bCs/>
        </w:rPr>
        <w:t>PLANIFICACIÓN Y GESTIÓN</w:t>
      </w:r>
    </w:p>
    <w:p w14:paraId="5F79BE56" w14:textId="77777777" w:rsidR="00C37A26" w:rsidRPr="00501A39" w:rsidRDefault="00C37A26" w:rsidP="00C37A26">
      <w:pPr>
        <w:rPr>
          <w:rFonts w:ascii="Arial" w:hAnsi="Arial" w:cs="Arial"/>
          <w:b/>
          <w:bCs/>
        </w:rPr>
      </w:pPr>
    </w:p>
    <w:p w14:paraId="13381A25" w14:textId="53C8F55C" w:rsidR="006F72C4" w:rsidRPr="00501A39" w:rsidRDefault="006F72C4" w:rsidP="00C37A26">
      <w:pPr>
        <w:rPr>
          <w:rFonts w:ascii="Arial" w:hAnsi="Arial" w:cs="Arial"/>
          <w:b/>
          <w:bCs/>
        </w:rPr>
      </w:pPr>
      <w:r w:rsidRPr="00501A39">
        <w:rPr>
          <w:rFonts w:ascii="Arial" w:hAnsi="Arial" w:cs="Arial"/>
          <w:b/>
          <w:bCs/>
        </w:rPr>
        <w:t>Artículo 16. Plan de Acción</w:t>
      </w:r>
    </w:p>
    <w:p w14:paraId="65B47960" w14:textId="10493829" w:rsidR="00D017E2" w:rsidRPr="009A0EF0" w:rsidRDefault="00D017E2" w:rsidP="001070FD">
      <w:pPr>
        <w:pStyle w:val="NormalWeb"/>
        <w:jc w:val="both"/>
        <w:rPr>
          <w:rFonts w:ascii="Arial" w:hAnsi="Arial" w:cs="Arial"/>
          <w:sz w:val="20"/>
          <w:szCs w:val="20"/>
        </w:rPr>
      </w:pPr>
      <w:r w:rsidRPr="00501A39">
        <w:rPr>
          <w:rFonts w:ascii="Arial" w:hAnsi="Arial" w:cs="Arial"/>
          <w:sz w:val="22"/>
          <w:szCs w:val="22"/>
        </w:rPr>
        <w:t>La Mesa deberá formular y aprobar anualmente un Plan de Acción, el cual será presentado por la Secretaría Técnica para revisión, ajuste y aval de los miembros durante la segunda sesión ordinaria de cada vigencia.</w:t>
      </w:r>
      <w:r w:rsidR="009A0EF0">
        <w:rPr>
          <w:rFonts w:ascii="Arial" w:hAnsi="Arial" w:cs="Arial"/>
          <w:sz w:val="22"/>
          <w:szCs w:val="22"/>
        </w:rPr>
        <w:t xml:space="preserve"> S</w:t>
      </w:r>
      <w:r w:rsidR="009A0EF0" w:rsidRPr="009A0EF0">
        <w:rPr>
          <w:rFonts w:ascii="Arial" w:hAnsi="Arial" w:cs="Arial"/>
          <w:sz w:val="22"/>
          <w:szCs w:val="22"/>
        </w:rPr>
        <w:t>u aprobación no constituye autorización de gasto, obligación presupuestal, modificación contractual ni imposición de cargas no previstas legalmente</w:t>
      </w:r>
      <w:r w:rsidR="009A0EF0">
        <w:rPr>
          <w:rFonts w:ascii="Arial" w:hAnsi="Arial" w:cs="Arial"/>
          <w:sz w:val="22"/>
          <w:szCs w:val="22"/>
        </w:rPr>
        <w:t xml:space="preserve">. </w:t>
      </w:r>
    </w:p>
    <w:p w14:paraId="57A1481E" w14:textId="0C105295" w:rsidR="00D017E2" w:rsidRPr="00501A39" w:rsidRDefault="00D017E2" w:rsidP="001070FD">
      <w:pPr>
        <w:pStyle w:val="NormalWeb"/>
        <w:jc w:val="both"/>
        <w:rPr>
          <w:rFonts w:ascii="Arial" w:hAnsi="Arial" w:cs="Arial"/>
          <w:sz w:val="22"/>
          <w:szCs w:val="22"/>
        </w:rPr>
      </w:pPr>
      <w:r w:rsidRPr="00501A39">
        <w:rPr>
          <w:rFonts w:ascii="Arial" w:hAnsi="Arial" w:cs="Arial"/>
          <w:sz w:val="22"/>
          <w:szCs w:val="22"/>
        </w:rPr>
        <w:t>Dicho Plan de Acción deberá contener como mínimo: objetivos, actividades, responsables, cronograma, metas e indicadores de seguimiento</w:t>
      </w:r>
      <w:r w:rsidR="009A0EF0">
        <w:rPr>
          <w:rFonts w:ascii="Arial" w:hAnsi="Arial" w:cs="Arial"/>
          <w:sz w:val="22"/>
          <w:szCs w:val="22"/>
        </w:rPr>
        <w:t xml:space="preserve"> </w:t>
      </w:r>
      <w:r w:rsidR="009A0EF0" w:rsidRPr="009A0EF0">
        <w:rPr>
          <w:rFonts w:ascii="Arial" w:hAnsi="Arial" w:cs="Arial"/>
          <w:sz w:val="22"/>
          <w:szCs w:val="22"/>
        </w:rPr>
        <w:t>siempre dentro de las competencias de cada entidad participante</w:t>
      </w:r>
      <w:r w:rsidRPr="009A0EF0">
        <w:rPr>
          <w:rFonts w:ascii="Arial" w:hAnsi="Arial" w:cs="Arial"/>
          <w:sz w:val="22"/>
          <w:szCs w:val="22"/>
        </w:rPr>
        <w:t>, orientados al cumplimien</w:t>
      </w:r>
      <w:r w:rsidRPr="00501A39">
        <w:rPr>
          <w:rFonts w:ascii="Arial" w:hAnsi="Arial" w:cs="Arial"/>
          <w:sz w:val="22"/>
          <w:szCs w:val="22"/>
        </w:rPr>
        <w:t>to de las funciones y propósitos establecidos en la Ordenanza No. 035 de 2022.</w:t>
      </w:r>
    </w:p>
    <w:p w14:paraId="579AFFFC" w14:textId="0EE6B0CE" w:rsidR="006F72C4" w:rsidRPr="00501A39" w:rsidRDefault="006F72C4" w:rsidP="001070FD">
      <w:pPr>
        <w:jc w:val="both"/>
        <w:rPr>
          <w:rFonts w:ascii="Arial" w:hAnsi="Arial" w:cs="Arial"/>
          <w:lang w:val="es-CO"/>
        </w:rPr>
      </w:pPr>
    </w:p>
    <w:p w14:paraId="705B469A" w14:textId="11EFE0DD" w:rsidR="006F72C4" w:rsidRPr="00501A39" w:rsidRDefault="006F72C4" w:rsidP="001070FD">
      <w:pPr>
        <w:jc w:val="both"/>
        <w:rPr>
          <w:rFonts w:ascii="Arial" w:hAnsi="Arial" w:cs="Arial"/>
          <w:b/>
          <w:bCs/>
        </w:rPr>
      </w:pPr>
      <w:commentRangeStart w:id="8"/>
      <w:r w:rsidRPr="00501A39">
        <w:rPr>
          <w:rFonts w:ascii="Arial" w:hAnsi="Arial" w:cs="Arial"/>
          <w:b/>
          <w:bCs/>
        </w:rPr>
        <w:t>Artículo 17. Instrumento Técnico</w:t>
      </w:r>
      <w:r w:rsidR="000B0AC4" w:rsidRPr="00501A39">
        <w:rPr>
          <w:rFonts w:ascii="Arial" w:hAnsi="Arial" w:cs="Arial"/>
          <w:b/>
          <w:bCs/>
        </w:rPr>
        <w:t xml:space="preserve"> de Seguimiento </w:t>
      </w:r>
      <w:commentRangeEnd w:id="8"/>
      <w:r w:rsidR="009C5171" w:rsidRPr="00501A39">
        <w:rPr>
          <w:rStyle w:val="Refdecomentario"/>
          <w:rFonts w:ascii="Arial" w:hAnsi="Arial" w:cs="Arial"/>
          <w:b/>
          <w:bCs/>
          <w:sz w:val="22"/>
          <w:szCs w:val="22"/>
        </w:rPr>
        <w:commentReference w:id="8"/>
      </w:r>
    </w:p>
    <w:p w14:paraId="7641A732" w14:textId="77777777" w:rsidR="000B0AC4" w:rsidRPr="00501A39" w:rsidRDefault="000B0AC4" w:rsidP="001070FD">
      <w:pPr>
        <w:widowControl/>
        <w:autoSpaceDE/>
        <w:autoSpaceDN/>
        <w:spacing w:before="100" w:beforeAutospacing="1" w:after="100" w:afterAutospacing="1"/>
        <w:jc w:val="both"/>
        <w:rPr>
          <w:rFonts w:ascii="Arial" w:eastAsia="Times New Roman" w:hAnsi="Arial" w:cs="Arial"/>
          <w:lang w:val="es-CO" w:eastAsia="es-CO"/>
        </w:rPr>
      </w:pPr>
      <w:r w:rsidRPr="00501A39">
        <w:rPr>
          <w:rFonts w:ascii="Arial" w:eastAsia="Times New Roman" w:hAnsi="Arial" w:cs="Arial"/>
          <w:lang w:val="es-CO" w:eastAsia="es-CO"/>
        </w:rPr>
        <w:t>Se implementará un instrumento técnico de seguimiento a los proyectos y acciones priorizadas por la Mesa Departamental de Compras Públicas Locales, con el fin de organizar, monitorear y evaluar los avances, compromisos institucionales y resultados derivados de las acciones definidas.</w:t>
      </w:r>
    </w:p>
    <w:p w14:paraId="4FB81A4E" w14:textId="77777777" w:rsidR="000B0AC4" w:rsidRPr="00501A39" w:rsidRDefault="000B0AC4" w:rsidP="001070FD">
      <w:pPr>
        <w:widowControl/>
        <w:autoSpaceDE/>
        <w:autoSpaceDN/>
        <w:spacing w:before="100" w:beforeAutospacing="1" w:after="100" w:afterAutospacing="1"/>
        <w:jc w:val="both"/>
        <w:rPr>
          <w:rFonts w:ascii="Arial" w:eastAsia="Times New Roman" w:hAnsi="Arial" w:cs="Arial"/>
          <w:lang w:val="es-CO" w:eastAsia="es-CO"/>
        </w:rPr>
      </w:pPr>
      <w:r w:rsidRPr="00501A39">
        <w:rPr>
          <w:rFonts w:ascii="Arial" w:eastAsia="Times New Roman" w:hAnsi="Arial" w:cs="Arial"/>
          <w:lang w:val="es-CO" w:eastAsia="es-CO"/>
        </w:rPr>
        <w:t>Dicho instrumento deberá contener, como mínimo, los siguientes componentes:</w:t>
      </w:r>
    </w:p>
    <w:p w14:paraId="64D606F6" w14:textId="6B7D6605" w:rsidR="000B0AC4" w:rsidRPr="00501A39" w:rsidRDefault="000B0AC4" w:rsidP="001070FD">
      <w:pPr>
        <w:widowControl/>
        <w:numPr>
          <w:ilvl w:val="0"/>
          <w:numId w:val="27"/>
        </w:numPr>
        <w:autoSpaceDE/>
        <w:autoSpaceDN/>
        <w:spacing w:before="100" w:beforeAutospacing="1" w:after="100" w:afterAutospacing="1"/>
        <w:jc w:val="both"/>
        <w:rPr>
          <w:rFonts w:ascii="Arial" w:eastAsia="Times New Roman" w:hAnsi="Arial" w:cs="Arial"/>
          <w:lang w:val="es-CO" w:eastAsia="es-CO"/>
        </w:rPr>
      </w:pPr>
      <w:r w:rsidRPr="00501A39">
        <w:rPr>
          <w:rFonts w:ascii="Arial" w:eastAsia="Times New Roman" w:hAnsi="Arial" w:cs="Arial"/>
          <w:lang w:val="es-CO" w:eastAsia="es-CO"/>
        </w:rPr>
        <w:t>Registro de proyectos y/o acciones prioritarias.</w:t>
      </w:r>
    </w:p>
    <w:p w14:paraId="01D60967" w14:textId="77777777" w:rsidR="000B0AC4" w:rsidRPr="00501A39" w:rsidRDefault="000B0AC4" w:rsidP="001070FD">
      <w:pPr>
        <w:widowControl/>
        <w:numPr>
          <w:ilvl w:val="0"/>
          <w:numId w:val="27"/>
        </w:numPr>
        <w:autoSpaceDE/>
        <w:autoSpaceDN/>
        <w:spacing w:before="100" w:beforeAutospacing="1" w:after="100" w:afterAutospacing="1"/>
        <w:jc w:val="both"/>
        <w:rPr>
          <w:rFonts w:ascii="Arial" w:eastAsia="Times New Roman" w:hAnsi="Arial" w:cs="Arial"/>
          <w:lang w:val="es-CO" w:eastAsia="es-CO"/>
        </w:rPr>
      </w:pPr>
      <w:r w:rsidRPr="00501A39">
        <w:rPr>
          <w:rFonts w:ascii="Arial" w:eastAsia="Times New Roman" w:hAnsi="Arial" w:cs="Arial"/>
          <w:lang w:val="es-CO" w:eastAsia="es-CO"/>
        </w:rPr>
        <w:t xml:space="preserve">Matriz de compromisos institucionales. </w:t>
      </w:r>
    </w:p>
    <w:p w14:paraId="0B335577" w14:textId="77777777" w:rsidR="000B0AC4" w:rsidRPr="00501A39" w:rsidRDefault="000B0AC4" w:rsidP="001070FD">
      <w:pPr>
        <w:widowControl/>
        <w:numPr>
          <w:ilvl w:val="0"/>
          <w:numId w:val="27"/>
        </w:numPr>
        <w:autoSpaceDE/>
        <w:autoSpaceDN/>
        <w:spacing w:before="100" w:beforeAutospacing="1" w:after="100" w:afterAutospacing="1"/>
        <w:jc w:val="both"/>
        <w:rPr>
          <w:rFonts w:ascii="Arial" w:eastAsia="Times New Roman" w:hAnsi="Arial" w:cs="Arial"/>
          <w:lang w:val="es-CO" w:eastAsia="es-CO"/>
        </w:rPr>
      </w:pPr>
      <w:r w:rsidRPr="00501A39">
        <w:rPr>
          <w:rFonts w:ascii="Arial" w:eastAsia="Times New Roman" w:hAnsi="Arial" w:cs="Arial"/>
          <w:lang w:val="es-CO" w:eastAsia="es-CO"/>
        </w:rPr>
        <w:t xml:space="preserve">Indicadores de gestión y resultados. </w:t>
      </w:r>
    </w:p>
    <w:p w14:paraId="4B626DAE" w14:textId="77777777" w:rsidR="000B0AC4" w:rsidRPr="00501A39" w:rsidRDefault="000B0AC4" w:rsidP="001070FD">
      <w:pPr>
        <w:widowControl/>
        <w:numPr>
          <w:ilvl w:val="0"/>
          <w:numId w:val="27"/>
        </w:numPr>
        <w:autoSpaceDE/>
        <w:autoSpaceDN/>
        <w:spacing w:before="100" w:beforeAutospacing="1" w:after="100" w:afterAutospacing="1"/>
        <w:jc w:val="both"/>
        <w:rPr>
          <w:rFonts w:ascii="Arial" w:eastAsia="Times New Roman" w:hAnsi="Arial" w:cs="Arial"/>
          <w:lang w:val="es-CO" w:eastAsia="es-CO"/>
        </w:rPr>
      </w:pPr>
      <w:r w:rsidRPr="00501A39">
        <w:rPr>
          <w:rFonts w:ascii="Arial" w:eastAsia="Times New Roman" w:hAnsi="Arial" w:cs="Arial"/>
          <w:lang w:val="es-CO" w:eastAsia="es-CO"/>
        </w:rPr>
        <w:t xml:space="preserve">Semáforo de alertas y seguimiento. </w:t>
      </w:r>
    </w:p>
    <w:p w14:paraId="1A168691" w14:textId="77777777" w:rsidR="000B0AC4" w:rsidRPr="00501A39" w:rsidRDefault="000B0AC4" w:rsidP="001070FD">
      <w:pPr>
        <w:widowControl/>
        <w:numPr>
          <w:ilvl w:val="0"/>
          <w:numId w:val="27"/>
        </w:numPr>
        <w:autoSpaceDE/>
        <w:autoSpaceDN/>
        <w:spacing w:before="100" w:beforeAutospacing="1" w:after="100" w:afterAutospacing="1"/>
        <w:jc w:val="both"/>
        <w:rPr>
          <w:rFonts w:ascii="Arial" w:eastAsia="Times New Roman" w:hAnsi="Arial" w:cs="Arial"/>
          <w:lang w:val="es-CO" w:eastAsia="es-CO"/>
        </w:rPr>
      </w:pPr>
      <w:r w:rsidRPr="00501A39">
        <w:rPr>
          <w:rFonts w:ascii="Arial" w:eastAsia="Times New Roman" w:hAnsi="Arial" w:cs="Arial"/>
          <w:lang w:val="es-CO" w:eastAsia="es-CO"/>
        </w:rPr>
        <w:t xml:space="preserve">Evaluación semestral de impacto. </w:t>
      </w:r>
    </w:p>
    <w:p w14:paraId="6250813F" w14:textId="1608EE16" w:rsidR="009C3AB4" w:rsidRPr="00501A39" w:rsidRDefault="009C3AB4" w:rsidP="001070FD">
      <w:pPr>
        <w:widowControl/>
        <w:numPr>
          <w:ilvl w:val="0"/>
          <w:numId w:val="27"/>
        </w:numPr>
        <w:autoSpaceDE/>
        <w:autoSpaceDN/>
        <w:spacing w:before="100" w:beforeAutospacing="1" w:after="100" w:afterAutospacing="1"/>
        <w:jc w:val="both"/>
        <w:rPr>
          <w:rFonts w:ascii="Arial" w:eastAsia="Times New Roman" w:hAnsi="Arial" w:cs="Arial"/>
          <w:lang w:val="es-CO" w:eastAsia="es-CO"/>
        </w:rPr>
      </w:pPr>
      <w:r w:rsidRPr="00501A39">
        <w:rPr>
          <w:rFonts w:ascii="Arial" w:eastAsia="Times New Roman" w:hAnsi="Arial" w:cs="Arial"/>
          <w:lang w:val="es-CO" w:eastAsia="es-CO"/>
        </w:rPr>
        <w:t>Cumplimiento reporte de compras.</w:t>
      </w:r>
    </w:p>
    <w:p w14:paraId="5DA3A000" w14:textId="5E46D2AE" w:rsidR="008F5740" w:rsidRPr="00501A39" w:rsidRDefault="00CE7652" w:rsidP="001070FD">
      <w:pPr>
        <w:widowControl/>
        <w:numPr>
          <w:ilvl w:val="0"/>
          <w:numId w:val="27"/>
        </w:numPr>
        <w:autoSpaceDE/>
        <w:autoSpaceDN/>
        <w:spacing w:before="100" w:beforeAutospacing="1" w:after="100" w:afterAutospacing="1"/>
        <w:jc w:val="both"/>
        <w:rPr>
          <w:rFonts w:ascii="Arial" w:eastAsia="Times New Roman" w:hAnsi="Arial" w:cs="Arial"/>
          <w:lang w:val="es-CO" w:eastAsia="es-CO"/>
        </w:rPr>
      </w:pPr>
      <w:r>
        <w:rPr>
          <w:rFonts w:ascii="Arial" w:eastAsia="Times New Roman" w:hAnsi="Arial" w:cs="Arial"/>
          <w:lang w:val="es-CO" w:eastAsia="es-CO"/>
        </w:rPr>
        <w:t>Seguimiento al r</w:t>
      </w:r>
      <w:r w:rsidR="008F5740" w:rsidRPr="00501A39">
        <w:rPr>
          <w:rFonts w:ascii="Arial" w:eastAsia="Times New Roman" w:hAnsi="Arial" w:cs="Arial"/>
          <w:lang w:val="es-CO" w:eastAsia="es-CO"/>
        </w:rPr>
        <w:t>egistro departamental de oferentes.</w:t>
      </w:r>
    </w:p>
    <w:p w14:paraId="6D35357A" w14:textId="77777777" w:rsidR="000B0AC4" w:rsidRPr="00501A39" w:rsidRDefault="000B0AC4" w:rsidP="001070FD">
      <w:pPr>
        <w:widowControl/>
        <w:autoSpaceDE/>
        <w:autoSpaceDN/>
        <w:spacing w:before="100" w:beforeAutospacing="1" w:after="100" w:afterAutospacing="1"/>
        <w:jc w:val="both"/>
        <w:rPr>
          <w:rFonts w:ascii="Arial" w:eastAsia="Times New Roman" w:hAnsi="Arial" w:cs="Arial"/>
          <w:lang w:val="es-CO" w:eastAsia="es-CO"/>
        </w:rPr>
      </w:pPr>
      <w:r w:rsidRPr="00501A39">
        <w:rPr>
          <w:rFonts w:ascii="Arial" w:eastAsia="Times New Roman" w:hAnsi="Arial" w:cs="Arial"/>
          <w:lang w:val="es-CO" w:eastAsia="es-CO"/>
        </w:rPr>
        <w:lastRenderedPageBreak/>
        <w:t>El instrumento técnico de seguimiento será presentado por la Secretaría Técnica y sometido a aprobación en sesión plenaria de la Mesa.</w:t>
      </w:r>
    </w:p>
    <w:p w14:paraId="199CB650" w14:textId="431995CB" w:rsidR="006F72C4" w:rsidRPr="00501A39" w:rsidRDefault="006F72C4" w:rsidP="001070FD">
      <w:pPr>
        <w:jc w:val="both"/>
        <w:rPr>
          <w:rFonts w:ascii="Arial" w:hAnsi="Arial" w:cs="Arial"/>
        </w:rPr>
      </w:pPr>
    </w:p>
    <w:p w14:paraId="2C0AD1E9" w14:textId="77777777" w:rsidR="006F72C4" w:rsidRPr="00501A39" w:rsidRDefault="006F72C4" w:rsidP="001070FD">
      <w:pPr>
        <w:jc w:val="center"/>
        <w:rPr>
          <w:rFonts w:ascii="Arial" w:hAnsi="Arial" w:cs="Arial"/>
          <w:b/>
          <w:bCs/>
        </w:rPr>
      </w:pPr>
      <w:r w:rsidRPr="00501A39">
        <w:rPr>
          <w:rFonts w:ascii="Arial" w:hAnsi="Arial" w:cs="Arial"/>
          <w:b/>
          <w:bCs/>
        </w:rPr>
        <w:t>CAPÍTULO VI</w:t>
      </w:r>
    </w:p>
    <w:p w14:paraId="3623AFFC" w14:textId="77777777" w:rsidR="006F72C4" w:rsidRPr="00501A39" w:rsidRDefault="006F72C4" w:rsidP="001070FD">
      <w:pPr>
        <w:jc w:val="center"/>
        <w:rPr>
          <w:rFonts w:ascii="Arial" w:hAnsi="Arial" w:cs="Arial"/>
          <w:b/>
          <w:bCs/>
        </w:rPr>
      </w:pPr>
      <w:r w:rsidRPr="00501A39">
        <w:rPr>
          <w:rFonts w:ascii="Arial" w:hAnsi="Arial" w:cs="Arial"/>
          <w:b/>
          <w:bCs/>
        </w:rPr>
        <w:t>SEGUIMIENTO</w:t>
      </w:r>
    </w:p>
    <w:p w14:paraId="38F0DA18" w14:textId="77777777" w:rsidR="004773C0" w:rsidRPr="00501A39" w:rsidRDefault="004773C0" w:rsidP="004773C0">
      <w:pPr>
        <w:rPr>
          <w:rFonts w:ascii="Arial" w:hAnsi="Arial" w:cs="Arial"/>
          <w:b/>
          <w:bCs/>
        </w:rPr>
      </w:pPr>
    </w:p>
    <w:p w14:paraId="1223364F" w14:textId="5D8B02A2" w:rsidR="006F72C4" w:rsidRPr="00501A39" w:rsidRDefault="006F72C4" w:rsidP="004773C0">
      <w:pPr>
        <w:rPr>
          <w:rFonts w:ascii="Arial" w:hAnsi="Arial" w:cs="Arial"/>
          <w:b/>
          <w:bCs/>
        </w:rPr>
      </w:pPr>
      <w:r w:rsidRPr="00501A39">
        <w:rPr>
          <w:rFonts w:ascii="Arial" w:hAnsi="Arial" w:cs="Arial"/>
          <w:b/>
          <w:bCs/>
        </w:rPr>
        <w:t>Artículo 18. Seguimiento</w:t>
      </w:r>
    </w:p>
    <w:p w14:paraId="6BE72D6B" w14:textId="77777777" w:rsidR="006F72C4" w:rsidRPr="00501A39" w:rsidRDefault="006F72C4" w:rsidP="001070FD">
      <w:pPr>
        <w:jc w:val="center"/>
        <w:rPr>
          <w:rFonts w:ascii="Arial" w:hAnsi="Arial" w:cs="Arial"/>
          <w:b/>
          <w:bCs/>
        </w:rPr>
      </w:pPr>
    </w:p>
    <w:p w14:paraId="0CF05AFE" w14:textId="52AE8C26" w:rsidR="00F46CB7" w:rsidRDefault="002437E7" w:rsidP="00F46CB7">
      <w:pPr>
        <w:pStyle w:val="Textocomentario"/>
        <w:jc w:val="both"/>
      </w:pPr>
      <w:r w:rsidRPr="00501A39">
        <w:rPr>
          <w:rFonts w:ascii="Arial" w:hAnsi="Arial" w:cs="Arial"/>
        </w:rPr>
        <w:t xml:space="preserve">La Secretaría Técnica realizará seguimiento periódico </w:t>
      </w:r>
      <w:r w:rsidR="00D1762D" w:rsidRPr="00501A39">
        <w:rPr>
          <w:rFonts w:ascii="Arial" w:hAnsi="Arial" w:cs="Arial"/>
        </w:rPr>
        <w:t xml:space="preserve">semestral </w:t>
      </w:r>
      <w:r w:rsidRPr="00501A39">
        <w:rPr>
          <w:rFonts w:ascii="Arial" w:hAnsi="Arial" w:cs="Arial"/>
        </w:rPr>
        <w:t xml:space="preserve">a los compromisos, proyectos y acciones priorizadas por la Mesa, y presentará informes </w:t>
      </w:r>
      <w:r w:rsidR="00F46CB7">
        <w:rPr>
          <w:rFonts w:ascii="Arial" w:hAnsi="Arial" w:cs="Arial"/>
        </w:rPr>
        <w:t xml:space="preserve">técnicos, informativos y orientadores </w:t>
      </w:r>
      <w:r w:rsidRPr="00501A39">
        <w:rPr>
          <w:rFonts w:ascii="Arial" w:hAnsi="Arial" w:cs="Arial"/>
        </w:rPr>
        <w:t>de avance en las sesiones ordinarias que se desarrollen durante la vigencia, con el fin de socializar el estado de cumplimiento, identificar alertas y generar las recomendaciones correspondientes para la toma de decisiones</w:t>
      </w:r>
      <w:r w:rsidR="00F46CB7">
        <w:rPr>
          <w:rFonts w:ascii="Arial" w:hAnsi="Arial" w:cs="Arial"/>
        </w:rPr>
        <w:t>,</w:t>
      </w:r>
      <w:r w:rsidR="009C746C">
        <w:rPr>
          <w:rFonts w:ascii="Arial" w:hAnsi="Arial" w:cs="Arial"/>
        </w:rPr>
        <w:t xml:space="preserve"> </w:t>
      </w:r>
      <w:r w:rsidR="00F46CB7">
        <w:rPr>
          <w:rFonts w:ascii="Arial" w:hAnsi="Arial" w:cs="Arial"/>
        </w:rPr>
        <w:t xml:space="preserve">las cuales podrán </w:t>
      </w:r>
      <w:r w:rsidR="00F46CB7">
        <w:t>ser remitidas a las autoridades competentes cuando resulte procedente.</w:t>
      </w:r>
    </w:p>
    <w:p w14:paraId="38D0458E" w14:textId="7BDF778B" w:rsidR="006F72C4" w:rsidRDefault="006F72C4" w:rsidP="001070FD">
      <w:pPr>
        <w:jc w:val="both"/>
        <w:rPr>
          <w:rFonts w:ascii="Arial" w:hAnsi="Arial" w:cs="Arial"/>
        </w:rPr>
      </w:pPr>
    </w:p>
    <w:p w14:paraId="64DA3987" w14:textId="77777777" w:rsidR="00F46CB7" w:rsidRDefault="00F46CB7" w:rsidP="001070FD">
      <w:pPr>
        <w:jc w:val="both"/>
        <w:rPr>
          <w:rFonts w:ascii="Arial" w:hAnsi="Arial" w:cs="Arial"/>
        </w:rPr>
      </w:pPr>
    </w:p>
    <w:p w14:paraId="29091AAD" w14:textId="15803C41" w:rsidR="006F72C4" w:rsidRPr="00501A39" w:rsidRDefault="006F72C4" w:rsidP="001070FD">
      <w:pPr>
        <w:jc w:val="both"/>
        <w:rPr>
          <w:rFonts w:ascii="Arial" w:hAnsi="Arial" w:cs="Arial"/>
          <w:b/>
          <w:bCs/>
        </w:rPr>
      </w:pPr>
      <w:r w:rsidRPr="00501A39">
        <w:rPr>
          <w:rFonts w:ascii="Arial" w:hAnsi="Arial" w:cs="Arial"/>
          <w:b/>
          <w:bCs/>
        </w:rPr>
        <w:t>Artículo 19. Informe anual</w:t>
      </w:r>
      <w:r w:rsidR="002437E7" w:rsidRPr="00501A39">
        <w:rPr>
          <w:rFonts w:ascii="Arial" w:hAnsi="Arial" w:cs="Arial"/>
          <w:b/>
          <w:bCs/>
        </w:rPr>
        <w:t xml:space="preserve"> a la Asamblea Departamental </w:t>
      </w:r>
    </w:p>
    <w:p w14:paraId="5D511A44" w14:textId="77777777" w:rsidR="006F72C4" w:rsidRPr="00501A39" w:rsidRDefault="006F72C4" w:rsidP="001070FD">
      <w:pPr>
        <w:jc w:val="both"/>
        <w:rPr>
          <w:rFonts w:ascii="Arial" w:hAnsi="Arial" w:cs="Arial"/>
          <w:b/>
          <w:bCs/>
        </w:rPr>
      </w:pPr>
    </w:p>
    <w:p w14:paraId="3A1CB6C2" w14:textId="0BBA93D0" w:rsidR="002437E7" w:rsidRPr="00501A39" w:rsidRDefault="002437E7" w:rsidP="001070FD">
      <w:pPr>
        <w:jc w:val="both"/>
        <w:rPr>
          <w:rFonts w:ascii="Arial" w:hAnsi="Arial" w:cs="Arial"/>
        </w:rPr>
      </w:pPr>
      <w:r w:rsidRPr="00501A39">
        <w:rPr>
          <w:rFonts w:ascii="Arial" w:hAnsi="Arial" w:cs="Arial"/>
        </w:rPr>
        <w:t>La Mesa, a través de la Secretaría Técnica, presentará un informe anual ante la Asamblea Departamental, conforme a lo establecido en el artículo 10 de la Ordenanza No. 035 de 2022, el cual dispone:</w:t>
      </w:r>
    </w:p>
    <w:p w14:paraId="477848C2" w14:textId="18EB4871" w:rsidR="002437E7" w:rsidRPr="00501A39" w:rsidRDefault="002437E7" w:rsidP="001070FD">
      <w:pPr>
        <w:spacing w:before="100" w:beforeAutospacing="1" w:after="100" w:afterAutospacing="1"/>
        <w:ind w:right="51"/>
        <w:jc w:val="both"/>
        <w:rPr>
          <w:rFonts w:ascii="Arial" w:eastAsia="Times New Roman" w:hAnsi="Arial" w:cs="Arial"/>
          <w:b/>
          <w:bCs/>
          <w:lang w:eastAsia="es-ES"/>
        </w:rPr>
      </w:pPr>
      <w:r w:rsidRPr="00501A39">
        <w:rPr>
          <w:rFonts w:ascii="Arial" w:eastAsia="Times New Roman" w:hAnsi="Arial" w:cs="Arial"/>
          <w:b/>
          <w:bCs/>
          <w:lang w:eastAsia="es-ES"/>
        </w:rPr>
        <w:t xml:space="preserve">“ARTÍCULO 10: INFORMES: </w:t>
      </w:r>
      <w:bookmarkStart w:id="9" w:name="_Hlk121138876"/>
      <w:r w:rsidRPr="00501A39">
        <w:rPr>
          <w:rFonts w:ascii="Arial" w:eastAsia="Times New Roman" w:hAnsi="Arial" w:cs="Arial"/>
          <w:lang w:eastAsia="es-ES"/>
        </w:rPr>
        <w:t>La Mesa Técnica Departamental de Compras Públicas Locales, presentará ante la Asamblea Departamental un informe anual sobre los avances, logros y dificultades obtenidos en la implementación de su Plan de Acción Anual. Dicho informe será presentado, a través de la Secretaría Técnica de la Mesa, en los primeros diez (10) días del mes de noviembre del correspondiente año”.</w:t>
      </w:r>
      <w:r w:rsidRPr="00501A39">
        <w:rPr>
          <w:rFonts w:ascii="Arial" w:eastAsia="Times New Roman" w:hAnsi="Arial" w:cs="Arial"/>
          <w:b/>
          <w:bCs/>
          <w:lang w:eastAsia="es-ES"/>
        </w:rPr>
        <w:t xml:space="preserve"> </w:t>
      </w:r>
      <w:bookmarkEnd w:id="9"/>
    </w:p>
    <w:p w14:paraId="51108268" w14:textId="06E181E5" w:rsidR="002437E7" w:rsidRPr="00F46CB7" w:rsidRDefault="00F46CB7" w:rsidP="001070FD">
      <w:pPr>
        <w:jc w:val="both"/>
        <w:rPr>
          <w:rFonts w:ascii="Arial" w:hAnsi="Arial" w:cs="Arial"/>
        </w:rPr>
      </w:pPr>
      <w:r w:rsidRPr="00F46CB7">
        <w:rPr>
          <w:rFonts w:ascii="Arial" w:hAnsi="Arial" w:cs="Arial"/>
        </w:rPr>
        <w:t xml:space="preserve">El informe tendrá </w:t>
      </w:r>
      <w:r w:rsidRPr="00F46CB7">
        <w:rPr>
          <w:rFonts w:ascii="Arial" w:hAnsi="Arial" w:cs="Arial"/>
        </w:rPr>
        <w:t>un contenido mínimo</w:t>
      </w:r>
      <w:r>
        <w:rPr>
          <w:rFonts w:ascii="Arial" w:hAnsi="Arial" w:cs="Arial"/>
        </w:rPr>
        <w:t xml:space="preserve"> de</w:t>
      </w:r>
      <w:r w:rsidRPr="00F46CB7">
        <w:rPr>
          <w:rFonts w:ascii="Arial" w:hAnsi="Arial" w:cs="Arial"/>
        </w:rPr>
        <w:t xml:space="preserve"> avance del </w:t>
      </w:r>
      <w:r>
        <w:rPr>
          <w:rFonts w:ascii="Arial" w:hAnsi="Arial" w:cs="Arial"/>
        </w:rPr>
        <w:t>p</w:t>
      </w:r>
      <w:r w:rsidRPr="00F46CB7">
        <w:rPr>
          <w:rFonts w:ascii="Arial" w:hAnsi="Arial" w:cs="Arial"/>
        </w:rPr>
        <w:t xml:space="preserve">lan de </w:t>
      </w:r>
      <w:r>
        <w:rPr>
          <w:rFonts w:ascii="Arial" w:hAnsi="Arial" w:cs="Arial"/>
        </w:rPr>
        <w:t>a</w:t>
      </w:r>
      <w:r w:rsidRPr="00F46CB7">
        <w:rPr>
          <w:rFonts w:ascii="Arial" w:hAnsi="Arial" w:cs="Arial"/>
        </w:rPr>
        <w:t>cción, logros, dificultades, indicadores, alertas, recomendaciones, acciones de articulación y estado general de implementación de la política</w:t>
      </w:r>
      <w:r>
        <w:rPr>
          <w:rFonts w:ascii="Arial" w:hAnsi="Arial" w:cs="Arial"/>
        </w:rPr>
        <w:t xml:space="preserve">. </w:t>
      </w:r>
    </w:p>
    <w:p w14:paraId="5B15A4B7" w14:textId="77777777" w:rsidR="006F72C4" w:rsidRPr="00501A39" w:rsidRDefault="006F72C4" w:rsidP="001070FD">
      <w:pPr>
        <w:jc w:val="center"/>
        <w:rPr>
          <w:rFonts w:ascii="Arial" w:hAnsi="Arial" w:cs="Arial"/>
          <w:b/>
          <w:bCs/>
        </w:rPr>
      </w:pPr>
      <w:r w:rsidRPr="00501A39">
        <w:rPr>
          <w:rFonts w:ascii="Arial" w:hAnsi="Arial" w:cs="Arial"/>
          <w:b/>
          <w:bCs/>
        </w:rPr>
        <w:t>CAPÍTULO VII</w:t>
      </w:r>
    </w:p>
    <w:p w14:paraId="685CD692" w14:textId="0038C995" w:rsidR="006F72C4" w:rsidRPr="00501A39" w:rsidRDefault="003624CD" w:rsidP="001070FD">
      <w:pPr>
        <w:jc w:val="center"/>
        <w:rPr>
          <w:rFonts w:ascii="Arial" w:hAnsi="Arial" w:cs="Arial"/>
          <w:b/>
          <w:bCs/>
        </w:rPr>
      </w:pPr>
      <w:r w:rsidRPr="00501A39">
        <w:rPr>
          <w:rFonts w:ascii="Arial" w:hAnsi="Arial" w:cs="Arial"/>
          <w:b/>
          <w:bCs/>
        </w:rPr>
        <w:t>SUB</w:t>
      </w:r>
      <w:r w:rsidR="006F72C4" w:rsidRPr="00501A39">
        <w:rPr>
          <w:rFonts w:ascii="Arial" w:hAnsi="Arial" w:cs="Arial"/>
          <w:b/>
          <w:bCs/>
        </w:rPr>
        <w:t>COMITÉS TÉCNICOS</w:t>
      </w:r>
    </w:p>
    <w:p w14:paraId="4DE7711A" w14:textId="77777777" w:rsidR="003624CD" w:rsidRPr="00501A39" w:rsidRDefault="003624CD" w:rsidP="001070FD">
      <w:pPr>
        <w:jc w:val="center"/>
        <w:rPr>
          <w:rFonts w:ascii="Arial" w:hAnsi="Arial" w:cs="Arial"/>
          <w:b/>
          <w:bCs/>
        </w:rPr>
      </w:pPr>
    </w:p>
    <w:p w14:paraId="4CA093ED" w14:textId="270A175D" w:rsidR="006F72C4" w:rsidRPr="00501A39" w:rsidRDefault="006F72C4" w:rsidP="00C37A26">
      <w:pPr>
        <w:rPr>
          <w:rFonts w:ascii="Arial" w:hAnsi="Arial" w:cs="Arial"/>
          <w:b/>
          <w:bCs/>
        </w:rPr>
      </w:pPr>
      <w:r w:rsidRPr="00501A39">
        <w:rPr>
          <w:rFonts w:ascii="Arial" w:hAnsi="Arial" w:cs="Arial"/>
          <w:b/>
          <w:bCs/>
        </w:rPr>
        <w:t>Artículo 20. Creación</w:t>
      </w:r>
      <w:r w:rsidR="00FF74B2">
        <w:rPr>
          <w:rFonts w:ascii="Arial" w:hAnsi="Arial" w:cs="Arial"/>
          <w:b/>
          <w:bCs/>
        </w:rPr>
        <w:t xml:space="preserve"> Subcomités técnicos </w:t>
      </w:r>
    </w:p>
    <w:p w14:paraId="68909A66" w14:textId="77777777" w:rsidR="003624CD" w:rsidRPr="00501A39" w:rsidRDefault="003624CD" w:rsidP="00466F7A">
      <w:pPr>
        <w:pStyle w:val="NormalWeb"/>
        <w:numPr>
          <w:ilvl w:val="0"/>
          <w:numId w:val="30"/>
        </w:numPr>
        <w:jc w:val="both"/>
        <w:rPr>
          <w:rFonts w:ascii="Arial" w:hAnsi="Arial" w:cs="Arial"/>
          <w:sz w:val="22"/>
          <w:szCs w:val="22"/>
        </w:rPr>
      </w:pPr>
      <w:r w:rsidRPr="00501A39">
        <w:rPr>
          <w:rFonts w:ascii="Arial" w:hAnsi="Arial" w:cs="Arial"/>
          <w:sz w:val="22"/>
          <w:szCs w:val="22"/>
        </w:rPr>
        <w:t>La Mesa podrá conformar subcomités técnicos o temáticos, de carácter permanente o transitorio, de acuerdo con las necesidades identificadas para el cumplimiento de sus funciones y objetivos.</w:t>
      </w:r>
    </w:p>
    <w:p w14:paraId="0E80314B" w14:textId="77777777" w:rsidR="003624CD" w:rsidRPr="00501A39" w:rsidRDefault="003624CD" w:rsidP="00466F7A">
      <w:pPr>
        <w:pStyle w:val="NormalWeb"/>
        <w:numPr>
          <w:ilvl w:val="0"/>
          <w:numId w:val="30"/>
        </w:numPr>
        <w:jc w:val="both"/>
        <w:rPr>
          <w:rFonts w:ascii="Arial" w:hAnsi="Arial" w:cs="Arial"/>
          <w:sz w:val="22"/>
          <w:szCs w:val="22"/>
        </w:rPr>
      </w:pPr>
      <w:r w:rsidRPr="00501A39">
        <w:rPr>
          <w:rFonts w:ascii="Arial" w:hAnsi="Arial" w:cs="Arial"/>
          <w:sz w:val="22"/>
          <w:szCs w:val="22"/>
        </w:rPr>
        <w:t xml:space="preserve">La creación de subcomités tendrá como finalidad fortalecer la operatividad, articulación interinstitucional y eficiencia de la Mesa Departamental de Compras Públicas Locales, mediante el desarrollo técnico especializado de las líneas </w:t>
      </w:r>
      <w:r w:rsidRPr="00501A39">
        <w:rPr>
          <w:rFonts w:ascii="Arial" w:hAnsi="Arial" w:cs="Arial"/>
          <w:sz w:val="22"/>
          <w:szCs w:val="22"/>
        </w:rPr>
        <w:lastRenderedPageBreak/>
        <w:t>estratégicas priorizadas, el seguimiento a compromisos y la gestión orientada a resultados en el marco de las compras públicas locales de alimentos.</w:t>
      </w:r>
    </w:p>
    <w:p w14:paraId="66EFD5D9" w14:textId="0701F4E6" w:rsidR="003624CD" w:rsidRDefault="003624CD" w:rsidP="00466F7A">
      <w:pPr>
        <w:pStyle w:val="NormalWeb"/>
        <w:numPr>
          <w:ilvl w:val="0"/>
          <w:numId w:val="30"/>
        </w:numPr>
        <w:jc w:val="both"/>
        <w:rPr>
          <w:rFonts w:ascii="Arial" w:hAnsi="Arial" w:cs="Arial"/>
          <w:sz w:val="22"/>
          <w:szCs w:val="22"/>
        </w:rPr>
      </w:pPr>
      <w:r w:rsidRPr="00501A39">
        <w:rPr>
          <w:rFonts w:ascii="Arial" w:hAnsi="Arial" w:cs="Arial"/>
          <w:sz w:val="22"/>
          <w:szCs w:val="22"/>
        </w:rPr>
        <w:t xml:space="preserve">Los subcomités actuarán como instancias de apoyo técnico y consultivo de la Mesa y </w:t>
      </w:r>
      <w:r w:rsidR="00D23CE9">
        <w:rPr>
          <w:rFonts w:ascii="Arial" w:hAnsi="Arial" w:cs="Arial"/>
          <w:sz w:val="22"/>
          <w:szCs w:val="22"/>
        </w:rPr>
        <w:t xml:space="preserve">podrán formular insumos, diagnósticos, propuestas </w:t>
      </w:r>
      <w:r w:rsidR="00466F7A">
        <w:rPr>
          <w:rFonts w:ascii="Arial" w:hAnsi="Arial" w:cs="Arial"/>
          <w:sz w:val="22"/>
          <w:szCs w:val="22"/>
        </w:rPr>
        <w:t xml:space="preserve">e </w:t>
      </w:r>
      <w:r w:rsidRPr="00501A39">
        <w:rPr>
          <w:rFonts w:ascii="Arial" w:hAnsi="Arial" w:cs="Arial"/>
          <w:sz w:val="22"/>
          <w:szCs w:val="22"/>
        </w:rPr>
        <w:t xml:space="preserve">informes y recomendaciones </w:t>
      </w:r>
      <w:r w:rsidR="00466F7A">
        <w:rPr>
          <w:rFonts w:ascii="Arial" w:hAnsi="Arial" w:cs="Arial"/>
          <w:sz w:val="22"/>
          <w:szCs w:val="22"/>
        </w:rPr>
        <w:t xml:space="preserve">periódicas </w:t>
      </w:r>
      <w:r w:rsidRPr="00501A39">
        <w:rPr>
          <w:rFonts w:ascii="Arial" w:hAnsi="Arial" w:cs="Arial"/>
          <w:sz w:val="22"/>
          <w:szCs w:val="22"/>
        </w:rPr>
        <w:t>para la toma de decisiones.</w:t>
      </w:r>
    </w:p>
    <w:p w14:paraId="1DE774CF" w14:textId="0ED58427" w:rsidR="00D23CE9" w:rsidRPr="00466F7A" w:rsidRDefault="00FF74B2" w:rsidP="009502D8">
      <w:pPr>
        <w:pStyle w:val="Textocomentario"/>
        <w:numPr>
          <w:ilvl w:val="0"/>
          <w:numId w:val="30"/>
        </w:numPr>
        <w:jc w:val="both"/>
        <w:rPr>
          <w:rFonts w:ascii="Arial" w:hAnsi="Arial" w:cs="Arial"/>
          <w:sz w:val="22"/>
          <w:szCs w:val="22"/>
        </w:rPr>
      </w:pPr>
      <w:r w:rsidRPr="00466F7A">
        <w:rPr>
          <w:rFonts w:ascii="Arial" w:hAnsi="Arial" w:cs="Arial"/>
          <w:sz w:val="22"/>
          <w:szCs w:val="22"/>
        </w:rPr>
        <w:t xml:space="preserve">Los subcomités </w:t>
      </w:r>
      <w:r w:rsidRPr="00466F7A">
        <w:rPr>
          <w:rFonts w:ascii="Arial" w:hAnsi="Arial" w:cs="Arial"/>
          <w:sz w:val="22"/>
          <w:szCs w:val="22"/>
        </w:rPr>
        <w:t>no tienen capacidad decisoria autónoma</w:t>
      </w:r>
      <w:r w:rsidR="00D23CE9" w:rsidRPr="00466F7A">
        <w:rPr>
          <w:rFonts w:ascii="Arial" w:hAnsi="Arial" w:cs="Arial"/>
          <w:sz w:val="22"/>
          <w:szCs w:val="22"/>
        </w:rPr>
        <w:t>,</w:t>
      </w:r>
      <w:r w:rsidRPr="00466F7A">
        <w:rPr>
          <w:rFonts w:ascii="Arial" w:hAnsi="Arial" w:cs="Arial"/>
          <w:sz w:val="22"/>
          <w:szCs w:val="22"/>
        </w:rPr>
        <w:t xml:space="preserve"> ni pueden sustituir competencias de entidades compradoras, operadores o autoridades de control. </w:t>
      </w:r>
    </w:p>
    <w:p w14:paraId="54FF4694" w14:textId="61BED639" w:rsidR="00FF74B2" w:rsidRPr="00FF74B2" w:rsidRDefault="00D23CE9" w:rsidP="00466F7A">
      <w:pPr>
        <w:pStyle w:val="Textocomentario"/>
        <w:numPr>
          <w:ilvl w:val="0"/>
          <w:numId w:val="30"/>
        </w:numPr>
        <w:jc w:val="both"/>
        <w:rPr>
          <w:rFonts w:ascii="Arial" w:hAnsi="Arial" w:cs="Arial"/>
          <w:sz w:val="22"/>
          <w:szCs w:val="22"/>
        </w:rPr>
      </w:pPr>
      <w:r>
        <w:rPr>
          <w:rFonts w:ascii="Arial" w:hAnsi="Arial" w:cs="Arial"/>
          <w:sz w:val="22"/>
          <w:szCs w:val="22"/>
        </w:rPr>
        <w:t>L</w:t>
      </w:r>
      <w:r w:rsidR="00FF74B2" w:rsidRPr="00FF74B2">
        <w:rPr>
          <w:rFonts w:ascii="Arial" w:hAnsi="Arial" w:cs="Arial"/>
          <w:sz w:val="22"/>
          <w:szCs w:val="22"/>
        </w:rPr>
        <w:t>a duración de sus miembros</w:t>
      </w:r>
      <w:r>
        <w:rPr>
          <w:rFonts w:ascii="Arial" w:hAnsi="Arial" w:cs="Arial"/>
          <w:sz w:val="22"/>
          <w:szCs w:val="22"/>
        </w:rPr>
        <w:t xml:space="preserve"> será concertada al interior de cada subcomité</w:t>
      </w:r>
      <w:r w:rsidR="00FF74B2" w:rsidRPr="00FF74B2">
        <w:rPr>
          <w:rFonts w:ascii="Arial" w:hAnsi="Arial" w:cs="Arial"/>
          <w:sz w:val="22"/>
          <w:szCs w:val="22"/>
        </w:rPr>
        <w:t>, según su objeto y necesidad técnica.</w:t>
      </w:r>
    </w:p>
    <w:p w14:paraId="19EBCA3D" w14:textId="77777777" w:rsidR="003624CD" w:rsidRPr="00501A39" w:rsidRDefault="003624CD" w:rsidP="001070FD">
      <w:pPr>
        <w:pStyle w:val="NormalWeb"/>
        <w:jc w:val="both"/>
        <w:rPr>
          <w:rFonts w:ascii="Arial" w:hAnsi="Arial" w:cs="Arial"/>
          <w:sz w:val="22"/>
          <w:szCs w:val="22"/>
        </w:rPr>
      </w:pPr>
      <w:r w:rsidRPr="00501A39">
        <w:rPr>
          <w:rFonts w:ascii="Arial" w:hAnsi="Arial" w:cs="Arial"/>
          <w:sz w:val="22"/>
          <w:szCs w:val="22"/>
        </w:rPr>
        <w:t>Para tal efecto, se podrán conformar, entre otros, los siguientes subcomités:</w:t>
      </w:r>
    </w:p>
    <w:p w14:paraId="05BA48ED" w14:textId="0EB0103D" w:rsidR="003624CD" w:rsidRPr="00501A39" w:rsidRDefault="003624CD" w:rsidP="001070FD">
      <w:pPr>
        <w:pStyle w:val="NormalWeb"/>
        <w:jc w:val="both"/>
        <w:rPr>
          <w:rFonts w:ascii="Arial" w:hAnsi="Arial" w:cs="Arial"/>
          <w:sz w:val="22"/>
          <w:szCs w:val="22"/>
        </w:rPr>
      </w:pPr>
      <w:r w:rsidRPr="00501A39">
        <w:rPr>
          <w:rStyle w:val="Textoennegrita"/>
          <w:rFonts w:ascii="Arial" w:hAnsi="Arial" w:cs="Arial"/>
          <w:sz w:val="22"/>
          <w:szCs w:val="22"/>
        </w:rPr>
        <w:t xml:space="preserve">1. Subcomité de Demanda Institucional y Planeación de Compras: </w:t>
      </w:r>
      <w:r w:rsidRPr="00501A39">
        <w:rPr>
          <w:rFonts w:ascii="Arial" w:hAnsi="Arial" w:cs="Arial"/>
          <w:sz w:val="22"/>
          <w:szCs w:val="22"/>
        </w:rPr>
        <w:t>Encargado de consolidar, proyectar y analizar la demanda institucional de alimentos, promover la planeación anticipada de compras y facilitar la articulación entre las entidades compradoras y los productores locales.</w:t>
      </w:r>
    </w:p>
    <w:p w14:paraId="568C5981" w14:textId="11064B0A" w:rsidR="003624CD" w:rsidRPr="00501A39" w:rsidRDefault="003624CD" w:rsidP="001070FD">
      <w:pPr>
        <w:pStyle w:val="NormalWeb"/>
        <w:jc w:val="both"/>
        <w:rPr>
          <w:rFonts w:ascii="Arial" w:hAnsi="Arial" w:cs="Arial"/>
          <w:sz w:val="22"/>
          <w:szCs w:val="22"/>
        </w:rPr>
      </w:pPr>
      <w:r w:rsidRPr="00501A39">
        <w:rPr>
          <w:rStyle w:val="Textoennegrita"/>
          <w:rFonts w:ascii="Arial" w:hAnsi="Arial" w:cs="Arial"/>
          <w:sz w:val="22"/>
          <w:szCs w:val="22"/>
        </w:rPr>
        <w:t xml:space="preserve">2. Subcomité de Oferta Productiva y Fortalecimiento Asociativo: </w:t>
      </w:r>
      <w:r w:rsidRPr="00501A39">
        <w:rPr>
          <w:rFonts w:ascii="Arial" w:hAnsi="Arial" w:cs="Arial"/>
          <w:sz w:val="22"/>
          <w:szCs w:val="22"/>
        </w:rPr>
        <w:t>Encargado de fortalecer las capacidades productivas, organizativas y comerciales de los productores locales, así como de consolidar, caracterizar y actualizar la oferta agroalimentaria territorial disponible para atender la demanda institucional derivada de las compras públicas locales.</w:t>
      </w:r>
    </w:p>
    <w:p w14:paraId="6152868C" w14:textId="5FCD2CC1" w:rsidR="003624CD" w:rsidRPr="00501A39" w:rsidRDefault="003624CD" w:rsidP="001070FD">
      <w:pPr>
        <w:pStyle w:val="NormalWeb"/>
        <w:jc w:val="both"/>
        <w:rPr>
          <w:rFonts w:ascii="Arial" w:hAnsi="Arial" w:cs="Arial"/>
          <w:sz w:val="22"/>
          <w:szCs w:val="22"/>
        </w:rPr>
      </w:pPr>
      <w:r w:rsidRPr="00501A39">
        <w:rPr>
          <w:rStyle w:val="Textoennegrita"/>
          <w:rFonts w:ascii="Arial" w:hAnsi="Arial" w:cs="Arial"/>
          <w:sz w:val="22"/>
          <w:szCs w:val="22"/>
        </w:rPr>
        <w:t xml:space="preserve">3. Subcomité Técnico y de Fortalecimiento Institucional: </w:t>
      </w:r>
      <w:r w:rsidRPr="00501A39">
        <w:rPr>
          <w:rFonts w:ascii="Arial" w:hAnsi="Arial" w:cs="Arial"/>
          <w:sz w:val="22"/>
          <w:szCs w:val="22"/>
        </w:rPr>
        <w:t>Encargado de brindar apoyo técnico a la Mesa y proponer herramientas, metodologías, lineamientos y estrategias orientadas al fortalecimiento del sistema de compras públicas locales.</w:t>
      </w:r>
    </w:p>
    <w:p w14:paraId="36009D26" w14:textId="6926DFDB" w:rsidR="003624CD" w:rsidRPr="00501A39" w:rsidRDefault="003624CD" w:rsidP="001070FD">
      <w:pPr>
        <w:pStyle w:val="NormalWeb"/>
        <w:jc w:val="both"/>
        <w:rPr>
          <w:rFonts w:ascii="Arial" w:hAnsi="Arial" w:cs="Arial"/>
          <w:sz w:val="22"/>
          <w:szCs w:val="22"/>
        </w:rPr>
      </w:pPr>
      <w:r w:rsidRPr="00501A39">
        <w:rPr>
          <w:rStyle w:val="Textoennegrita"/>
          <w:rFonts w:ascii="Arial" w:hAnsi="Arial" w:cs="Arial"/>
          <w:sz w:val="22"/>
          <w:szCs w:val="22"/>
        </w:rPr>
        <w:t xml:space="preserve">4. Subcomité de Seguimiento y Evaluación: </w:t>
      </w:r>
      <w:r w:rsidRPr="00501A39">
        <w:rPr>
          <w:rFonts w:ascii="Arial" w:hAnsi="Arial" w:cs="Arial"/>
          <w:sz w:val="22"/>
          <w:szCs w:val="22"/>
        </w:rPr>
        <w:t>Encargado de realizar seguimiento al cumplimiento de compromisos, monitorear indicadores de gestión y resultado, y evaluar los avances e impactos derivados de la implementación del Plan de Acción de la Mesa.</w:t>
      </w:r>
    </w:p>
    <w:p w14:paraId="04C2C129" w14:textId="77777777" w:rsidR="00BC4320" w:rsidRPr="00501A39" w:rsidRDefault="00BC4320" w:rsidP="001070FD">
      <w:pPr>
        <w:pStyle w:val="NormalWeb"/>
        <w:jc w:val="both"/>
        <w:rPr>
          <w:rFonts w:ascii="Arial" w:hAnsi="Arial" w:cs="Arial"/>
          <w:sz w:val="22"/>
          <w:szCs w:val="22"/>
        </w:rPr>
      </w:pPr>
      <w:r w:rsidRPr="00501A39">
        <w:rPr>
          <w:rFonts w:ascii="Arial" w:hAnsi="Arial" w:cs="Arial"/>
          <w:sz w:val="22"/>
          <w:szCs w:val="22"/>
        </w:rPr>
        <w:t>La Secretaría Técnica hará parte de todos los subcomités que se conformen, en calidad de instancia articuladora y de apoyo técnico y administrativo, con el fin de garantizar la coordinación, seguimiento y consolidación de la información y acciones desarrolladas por cada uno de ellos.</w:t>
      </w:r>
    </w:p>
    <w:p w14:paraId="3E78E470" w14:textId="00ABAE5E" w:rsidR="00BC4320" w:rsidRPr="00501A39" w:rsidRDefault="00BC4320" w:rsidP="001070FD">
      <w:pPr>
        <w:pStyle w:val="NormalWeb"/>
        <w:jc w:val="both"/>
        <w:rPr>
          <w:rFonts w:ascii="Arial" w:hAnsi="Arial" w:cs="Arial"/>
          <w:sz w:val="22"/>
          <w:szCs w:val="22"/>
        </w:rPr>
      </w:pPr>
      <w:r w:rsidRPr="00501A39">
        <w:rPr>
          <w:rFonts w:ascii="Arial" w:hAnsi="Arial" w:cs="Arial"/>
          <w:sz w:val="22"/>
          <w:szCs w:val="22"/>
        </w:rPr>
        <w:t>Los miembros de la Mesa podrán integrar uno o varios subcomités, de acuerdo con su competencia institucional, experiencia técnica, capacidad operativa y líneas de interés relacionadas con las compras públicas locales</w:t>
      </w:r>
      <w:r w:rsidR="00D64EB7">
        <w:rPr>
          <w:rFonts w:ascii="Arial" w:hAnsi="Arial" w:cs="Arial"/>
          <w:sz w:val="22"/>
          <w:szCs w:val="22"/>
        </w:rPr>
        <w:t>.</w:t>
      </w:r>
    </w:p>
    <w:p w14:paraId="3EE06C69" w14:textId="77777777" w:rsidR="00BC4320" w:rsidRPr="00501A39" w:rsidRDefault="00BC4320" w:rsidP="001070FD">
      <w:pPr>
        <w:pStyle w:val="NormalWeb"/>
        <w:jc w:val="both"/>
        <w:rPr>
          <w:rFonts w:ascii="Arial" w:hAnsi="Arial" w:cs="Arial"/>
          <w:sz w:val="22"/>
          <w:szCs w:val="22"/>
        </w:rPr>
      </w:pPr>
      <w:r w:rsidRPr="00501A39">
        <w:rPr>
          <w:rFonts w:ascii="Arial" w:hAnsi="Arial" w:cs="Arial"/>
          <w:sz w:val="22"/>
          <w:szCs w:val="22"/>
        </w:rPr>
        <w:t xml:space="preserve">La conformación de los subcomités procurará garantizar la participación interinstitucional, la articulación sectorial y la distribución equilibrada de responsabilidades, evitando </w:t>
      </w:r>
      <w:r w:rsidRPr="00501A39">
        <w:rPr>
          <w:rFonts w:ascii="Arial" w:hAnsi="Arial" w:cs="Arial"/>
          <w:sz w:val="22"/>
          <w:szCs w:val="22"/>
        </w:rPr>
        <w:lastRenderedPageBreak/>
        <w:t>concentraciones que puedan afectar la operatividad y el cumplimiento de las funciones asignadas.</w:t>
      </w:r>
    </w:p>
    <w:p w14:paraId="42ABDC2D" w14:textId="44890A91" w:rsidR="00BC4320" w:rsidRPr="00501A39" w:rsidRDefault="00BC4320" w:rsidP="001070FD">
      <w:pPr>
        <w:pStyle w:val="NormalWeb"/>
        <w:jc w:val="both"/>
        <w:rPr>
          <w:rFonts w:ascii="Arial" w:hAnsi="Arial" w:cs="Arial"/>
          <w:sz w:val="22"/>
          <w:szCs w:val="22"/>
        </w:rPr>
      </w:pPr>
      <w:r w:rsidRPr="00501A39">
        <w:rPr>
          <w:rFonts w:ascii="Arial" w:hAnsi="Arial" w:cs="Arial"/>
          <w:b/>
          <w:bCs/>
          <w:sz w:val="22"/>
          <w:szCs w:val="22"/>
        </w:rPr>
        <w:t>Parágrafo</w:t>
      </w:r>
      <w:r w:rsidRPr="00501A39">
        <w:rPr>
          <w:rFonts w:ascii="Arial" w:hAnsi="Arial" w:cs="Arial"/>
          <w:sz w:val="22"/>
          <w:szCs w:val="22"/>
        </w:rPr>
        <w:t xml:space="preserve">. La </w:t>
      </w:r>
      <w:r w:rsidR="000B017A" w:rsidRPr="00501A39">
        <w:rPr>
          <w:rFonts w:ascii="Arial" w:hAnsi="Arial" w:cs="Arial"/>
          <w:sz w:val="22"/>
          <w:szCs w:val="22"/>
        </w:rPr>
        <w:t>creación</w:t>
      </w:r>
      <w:r w:rsidRPr="00501A39">
        <w:rPr>
          <w:rFonts w:ascii="Arial" w:hAnsi="Arial" w:cs="Arial"/>
          <w:sz w:val="22"/>
          <w:szCs w:val="22"/>
        </w:rPr>
        <w:t>, modificación o reorganización de los subcomités será definida y aprobada por la Mesa en sesión plenaria, dejando constancia en el acta correspondiente.</w:t>
      </w:r>
      <w:r w:rsidR="00D64EB7" w:rsidRPr="00D0153F">
        <w:rPr>
          <w:rFonts w:ascii="Arial" w:hAnsi="Arial" w:cs="Arial"/>
          <w:sz w:val="22"/>
          <w:szCs w:val="22"/>
          <w:highlight w:val="yellow"/>
        </w:rPr>
        <w:t xml:space="preserve"> </w:t>
      </w:r>
      <w:r w:rsidR="00D64EB7" w:rsidRPr="00D64EB7">
        <w:rPr>
          <w:rFonts w:ascii="Arial" w:hAnsi="Arial" w:cs="Arial"/>
          <w:sz w:val="22"/>
          <w:szCs w:val="22"/>
        </w:rPr>
        <w:t>La duración de los miembros de cada subcomité será de 1 año.</w:t>
      </w:r>
    </w:p>
    <w:p w14:paraId="1ECF50C4" w14:textId="482F311C" w:rsidR="002437E7" w:rsidRDefault="002437E7" w:rsidP="001070FD">
      <w:pPr>
        <w:jc w:val="both"/>
        <w:rPr>
          <w:rFonts w:ascii="Arial" w:hAnsi="Arial" w:cs="Arial"/>
          <w:lang w:val="es-CO"/>
        </w:rPr>
      </w:pPr>
    </w:p>
    <w:p w14:paraId="3D693999" w14:textId="77777777" w:rsidR="006F72C4" w:rsidRPr="00501A39" w:rsidRDefault="006F72C4" w:rsidP="001070FD">
      <w:pPr>
        <w:jc w:val="both"/>
        <w:rPr>
          <w:rFonts w:ascii="Arial" w:hAnsi="Arial" w:cs="Arial"/>
          <w:b/>
          <w:bCs/>
        </w:rPr>
      </w:pPr>
      <w:r w:rsidRPr="00501A39">
        <w:rPr>
          <w:rFonts w:ascii="Arial" w:hAnsi="Arial" w:cs="Arial"/>
          <w:b/>
          <w:bCs/>
        </w:rPr>
        <w:t>Artículo 21. Funciones</w:t>
      </w:r>
    </w:p>
    <w:p w14:paraId="07307F11" w14:textId="7AB548D0"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Los subcomités técnicos y temáticos constituyen instancias de apoyo operativo, técnico y consultivo de la Mesa Departamental de Compras Públicas Locales, creados con el propósito de fortalecer la articulación interinstitucional, la planeación, el seguimiento y la implementación de acciones orientadas al cumplimiento de los objetivos establecidos en la Ordenanza No. 035 de 2022.</w:t>
      </w:r>
    </w:p>
    <w:p w14:paraId="6A87742F"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Cada subcomité desarrollará funciones específicas relacionadas con las líneas estratégicas priorizadas por la Mesa, brindará apoyo técnico para la toma de decisiones, realizará seguimiento a los compromisos asignados y formulará propuestas y acciones orientadas al fortalecimiento de las compras públicas locales y los procesos de comercialización de alimentos producidos en el territorio.</w:t>
      </w:r>
    </w:p>
    <w:p w14:paraId="7320ADF9" w14:textId="77777777" w:rsidR="00F93729" w:rsidRPr="00501A39" w:rsidRDefault="00F93729" w:rsidP="001070FD">
      <w:pPr>
        <w:pStyle w:val="Ttulo3"/>
        <w:jc w:val="both"/>
        <w:rPr>
          <w:rFonts w:ascii="Arial" w:eastAsia="Times New Roman" w:hAnsi="Arial" w:cs="Arial"/>
          <w:b/>
          <w:bCs/>
          <w:color w:val="auto"/>
          <w:sz w:val="22"/>
          <w:szCs w:val="22"/>
          <w:lang w:val="es-CO"/>
        </w:rPr>
      </w:pPr>
      <w:r w:rsidRPr="00501A39">
        <w:rPr>
          <w:rFonts w:ascii="Arial" w:hAnsi="Arial" w:cs="Arial"/>
          <w:b/>
          <w:bCs/>
          <w:color w:val="auto"/>
          <w:sz w:val="22"/>
          <w:szCs w:val="22"/>
        </w:rPr>
        <w:t>1. Subcomité de Demanda Institucional y Planeación de Compras</w:t>
      </w:r>
    </w:p>
    <w:p w14:paraId="47BF2191"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Tendrá como funciones:</w:t>
      </w:r>
    </w:p>
    <w:p w14:paraId="0A77981D"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a. Consolidar, proyectar y analizar la demanda institucional de alimentos de las entidades vinculadas a la Mesa.</w:t>
      </w:r>
    </w:p>
    <w:p w14:paraId="29133B3F"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b. Promover la planeación anticipada de compras públicas locales, facilitando la articulación entre las entidades compradoras y los productores locales.</w:t>
      </w:r>
    </w:p>
    <w:p w14:paraId="61D4A7E4"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c. Apoyar técnicamente la toma de decisiones de la Mesa en temas relacionados con programación, abastecimiento y planificación de compras públicas locales.</w:t>
      </w:r>
    </w:p>
    <w:p w14:paraId="3639C506"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d. Realizar seguimiento a los compromisos y acciones asignadas al subcomité.</w:t>
      </w:r>
    </w:p>
    <w:p w14:paraId="61483FEF" w14:textId="77777777" w:rsidR="00F93729" w:rsidRDefault="00F93729" w:rsidP="001070FD">
      <w:pPr>
        <w:pStyle w:val="NormalWeb"/>
        <w:jc w:val="both"/>
        <w:rPr>
          <w:rFonts w:ascii="Arial" w:hAnsi="Arial" w:cs="Arial"/>
          <w:sz w:val="22"/>
          <w:szCs w:val="22"/>
        </w:rPr>
      </w:pPr>
      <w:r w:rsidRPr="00501A39">
        <w:rPr>
          <w:rFonts w:ascii="Arial" w:hAnsi="Arial" w:cs="Arial"/>
          <w:sz w:val="22"/>
          <w:szCs w:val="22"/>
        </w:rPr>
        <w:t>e. Proponer estrategias y acciones orientadas a fortalecer los procesos de comercialización entre la oferta local y la demanda institucional.</w:t>
      </w:r>
    </w:p>
    <w:p w14:paraId="494F12A3" w14:textId="40AD534E" w:rsidR="004D64EF" w:rsidRPr="004D64EF" w:rsidRDefault="004D64EF" w:rsidP="001070FD">
      <w:pPr>
        <w:pStyle w:val="NormalWeb"/>
        <w:jc w:val="both"/>
        <w:rPr>
          <w:rFonts w:ascii="Arial" w:hAnsi="Arial" w:cs="Arial"/>
          <w:sz w:val="20"/>
          <w:szCs w:val="20"/>
        </w:rPr>
      </w:pPr>
      <w:r w:rsidRPr="004D64EF">
        <w:rPr>
          <w:rFonts w:ascii="Arial" w:hAnsi="Arial" w:cs="Arial"/>
          <w:sz w:val="22"/>
          <w:szCs w:val="22"/>
          <w:highlight w:val="yellow"/>
        </w:rPr>
        <w:t xml:space="preserve">Este subcomité </w:t>
      </w:r>
      <w:r w:rsidRPr="004D64EF">
        <w:rPr>
          <w:rFonts w:ascii="Arial" w:hAnsi="Arial" w:cs="Arial"/>
          <w:sz w:val="22"/>
          <w:szCs w:val="22"/>
          <w:highlight w:val="yellow"/>
        </w:rPr>
        <w:t>no debe sustituir planes de adquisiciones ni estudios previos</w:t>
      </w:r>
      <w:r w:rsidRPr="004D64EF">
        <w:rPr>
          <w:rFonts w:ascii="Arial" w:hAnsi="Arial" w:cs="Arial"/>
          <w:sz w:val="22"/>
          <w:szCs w:val="22"/>
          <w:highlight w:val="yellow"/>
        </w:rPr>
        <w:t xml:space="preserve"> de las entidades públicas.</w:t>
      </w:r>
      <w:r w:rsidRPr="004D64EF">
        <w:rPr>
          <w:rFonts w:ascii="Arial" w:hAnsi="Arial" w:cs="Arial"/>
          <w:sz w:val="22"/>
          <w:szCs w:val="22"/>
        </w:rPr>
        <w:t xml:space="preserve"> </w:t>
      </w:r>
    </w:p>
    <w:p w14:paraId="70718BBA" w14:textId="77777777" w:rsidR="00F93729" w:rsidRPr="00501A39" w:rsidRDefault="00F93729" w:rsidP="001070FD">
      <w:pPr>
        <w:pStyle w:val="Ttulo3"/>
        <w:jc w:val="both"/>
        <w:rPr>
          <w:rFonts w:ascii="Arial" w:hAnsi="Arial" w:cs="Arial"/>
          <w:b/>
          <w:bCs/>
          <w:color w:val="auto"/>
          <w:sz w:val="22"/>
          <w:szCs w:val="22"/>
        </w:rPr>
      </w:pPr>
      <w:r w:rsidRPr="00501A39">
        <w:rPr>
          <w:rFonts w:ascii="Arial" w:hAnsi="Arial" w:cs="Arial"/>
          <w:b/>
          <w:bCs/>
          <w:color w:val="auto"/>
          <w:sz w:val="22"/>
          <w:szCs w:val="22"/>
        </w:rPr>
        <w:lastRenderedPageBreak/>
        <w:t>2. Subcomité de Oferta Productiva y Fortalecimiento Asociativo</w:t>
      </w:r>
    </w:p>
    <w:p w14:paraId="4F0A4A77"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Tendrá como funciones:</w:t>
      </w:r>
    </w:p>
    <w:p w14:paraId="58D7A6A6" w14:textId="43B86228"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 xml:space="preserve">a. </w:t>
      </w:r>
      <w:r w:rsidR="00837E3E">
        <w:rPr>
          <w:rFonts w:ascii="Arial" w:hAnsi="Arial" w:cs="Arial"/>
          <w:sz w:val="22"/>
          <w:szCs w:val="22"/>
        </w:rPr>
        <w:t>Apoyar el f</w:t>
      </w:r>
      <w:r w:rsidRPr="00501A39">
        <w:rPr>
          <w:rFonts w:ascii="Arial" w:hAnsi="Arial" w:cs="Arial"/>
          <w:sz w:val="22"/>
          <w:szCs w:val="22"/>
        </w:rPr>
        <w:t>ortalec</w:t>
      </w:r>
      <w:r w:rsidR="00837E3E">
        <w:rPr>
          <w:rFonts w:ascii="Arial" w:hAnsi="Arial" w:cs="Arial"/>
          <w:sz w:val="22"/>
          <w:szCs w:val="22"/>
        </w:rPr>
        <w:t>imiento de</w:t>
      </w:r>
      <w:r w:rsidRPr="00501A39">
        <w:rPr>
          <w:rFonts w:ascii="Arial" w:hAnsi="Arial" w:cs="Arial"/>
          <w:sz w:val="22"/>
          <w:szCs w:val="22"/>
        </w:rPr>
        <w:t xml:space="preserve"> las capacidades productivas, organizativas y comerciales de los productores locales y sus asociaciones.</w:t>
      </w:r>
    </w:p>
    <w:p w14:paraId="64210BF7"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b. Consolidar, caracterizar y actualizar la oferta agroalimentaria territorial disponible para atender la demanda institucional.</w:t>
      </w:r>
    </w:p>
    <w:p w14:paraId="62D4DE84"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c. Apoyar técnicamente la toma de decisiones de la Mesa en temas relacionados con la oferta productiva y el fortalecimiento asociativo.</w:t>
      </w:r>
    </w:p>
    <w:p w14:paraId="1B695B5A"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d. Realizar seguimiento a los compromisos y acciones asignadas al subcomité.</w:t>
      </w:r>
    </w:p>
    <w:p w14:paraId="33E246AA" w14:textId="77777777" w:rsidR="00F93729" w:rsidRDefault="00F93729" w:rsidP="001070FD">
      <w:pPr>
        <w:pStyle w:val="NormalWeb"/>
        <w:jc w:val="both"/>
        <w:rPr>
          <w:rFonts w:ascii="Arial" w:hAnsi="Arial" w:cs="Arial"/>
          <w:sz w:val="22"/>
          <w:szCs w:val="22"/>
        </w:rPr>
      </w:pPr>
      <w:r w:rsidRPr="00501A39">
        <w:rPr>
          <w:rFonts w:ascii="Arial" w:hAnsi="Arial" w:cs="Arial"/>
          <w:sz w:val="22"/>
          <w:szCs w:val="22"/>
        </w:rPr>
        <w:t>e. Proponer acciones y estrategias que faciliten la comercialización de productos locales en el marco de las compras públicas locales.</w:t>
      </w:r>
    </w:p>
    <w:p w14:paraId="4CF28136" w14:textId="2F374B07" w:rsidR="00EA33EA" w:rsidRPr="00EA33EA" w:rsidRDefault="00EA33EA" w:rsidP="001070FD">
      <w:pPr>
        <w:pStyle w:val="NormalWeb"/>
        <w:jc w:val="both"/>
        <w:rPr>
          <w:rFonts w:ascii="Arial" w:hAnsi="Arial" w:cs="Arial"/>
          <w:sz w:val="20"/>
          <w:szCs w:val="20"/>
        </w:rPr>
      </w:pPr>
      <w:r w:rsidRPr="00EA33EA">
        <w:rPr>
          <w:rFonts w:ascii="Arial" w:hAnsi="Arial" w:cs="Arial"/>
          <w:sz w:val="22"/>
          <w:szCs w:val="22"/>
          <w:highlight w:val="yellow"/>
        </w:rPr>
        <w:t xml:space="preserve">Este subcomité </w:t>
      </w:r>
      <w:r w:rsidRPr="00EA33EA">
        <w:rPr>
          <w:rFonts w:ascii="Arial" w:hAnsi="Arial" w:cs="Arial"/>
          <w:sz w:val="22"/>
          <w:szCs w:val="22"/>
          <w:highlight w:val="yellow"/>
        </w:rPr>
        <w:t>no debe reemplazar competencias sanitarias, productivas o de registro de otras autoridades.</w:t>
      </w:r>
    </w:p>
    <w:p w14:paraId="2C70FF7D" w14:textId="77777777" w:rsidR="00F93729" w:rsidRPr="00501A39" w:rsidRDefault="00F93729" w:rsidP="001070FD">
      <w:pPr>
        <w:pStyle w:val="Ttulo3"/>
        <w:jc w:val="both"/>
        <w:rPr>
          <w:rFonts w:ascii="Arial" w:hAnsi="Arial" w:cs="Arial"/>
          <w:b/>
          <w:bCs/>
          <w:color w:val="auto"/>
          <w:sz w:val="22"/>
          <w:szCs w:val="22"/>
        </w:rPr>
      </w:pPr>
      <w:r w:rsidRPr="00501A39">
        <w:rPr>
          <w:rFonts w:ascii="Arial" w:hAnsi="Arial" w:cs="Arial"/>
          <w:b/>
          <w:bCs/>
          <w:color w:val="auto"/>
          <w:sz w:val="22"/>
          <w:szCs w:val="22"/>
        </w:rPr>
        <w:t>3. Subcomité Técnico y de Fortalecimiento Institucional</w:t>
      </w:r>
    </w:p>
    <w:p w14:paraId="06062BBD"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Tendrá como funciones:</w:t>
      </w:r>
    </w:p>
    <w:p w14:paraId="35C8B685"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a. Brindar apoyo técnico a la Mesa mediante la formulación de herramientas, metodologías, lineamientos y estrategias orientadas al fortalecimiento del sistema de compras públicas locales.</w:t>
      </w:r>
    </w:p>
    <w:p w14:paraId="700EE361"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b. Promover procesos de capacitación, asistencia técnica y fortalecimiento institucional dirigidos a los actores vinculados a la Mesa.</w:t>
      </w:r>
    </w:p>
    <w:p w14:paraId="063602FE"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c. Apoyar técnicamente la toma de decisiones de la Mesa en asuntos normativos, operativos y estratégicos relacionados con las compras públicas locales.</w:t>
      </w:r>
    </w:p>
    <w:p w14:paraId="611D7C66"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d. Realizar seguimiento a los compromisos y acciones asignadas al subcomité.</w:t>
      </w:r>
    </w:p>
    <w:p w14:paraId="433A42C0"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e. Proponer acciones de articulación interinstitucional que contribuyan al mejoramiento de la gestión y comercialización en el marco de las compras públicas locales.</w:t>
      </w:r>
    </w:p>
    <w:p w14:paraId="2FE10CB4" w14:textId="77777777" w:rsidR="00F93729" w:rsidRPr="00501A39" w:rsidRDefault="00F93729" w:rsidP="001070FD">
      <w:pPr>
        <w:pStyle w:val="Ttulo3"/>
        <w:jc w:val="both"/>
        <w:rPr>
          <w:rFonts w:ascii="Arial" w:hAnsi="Arial" w:cs="Arial"/>
          <w:b/>
          <w:bCs/>
          <w:color w:val="auto"/>
          <w:sz w:val="22"/>
          <w:szCs w:val="22"/>
        </w:rPr>
      </w:pPr>
      <w:r w:rsidRPr="00501A39">
        <w:rPr>
          <w:rFonts w:ascii="Arial" w:hAnsi="Arial" w:cs="Arial"/>
          <w:b/>
          <w:bCs/>
          <w:color w:val="auto"/>
          <w:sz w:val="22"/>
          <w:szCs w:val="22"/>
        </w:rPr>
        <w:lastRenderedPageBreak/>
        <w:t>4. Subcomité de Seguimiento y Evaluación</w:t>
      </w:r>
    </w:p>
    <w:p w14:paraId="67B113CE"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Tendrá como funciones:</w:t>
      </w:r>
    </w:p>
    <w:p w14:paraId="0F51AB71"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a. Realizar seguimiento al cumplimiento de compromisos, actividades y metas definidas en el Plan de Acción de la Mesa.</w:t>
      </w:r>
    </w:p>
    <w:p w14:paraId="4B2ACD37"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b. Monitorear indicadores de gestión y resultados relacionados con la implementación de las compras públicas locales.</w:t>
      </w:r>
    </w:p>
    <w:p w14:paraId="440F958A"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c. Evaluar los avances, impactos y dificultades identificadas en la ejecución de las acciones priorizadas por la Mesa.</w:t>
      </w:r>
    </w:p>
    <w:p w14:paraId="24E8B1D1"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d. Apoyar técnicamente la toma de decisiones de la Mesa mediante la presentación de informes, alertas y recomendaciones.</w:t>
      </w:r>
    </w:p>
    <w:p w14:paraId="0DFA5ADF" w14:textId="77777777" w:rsidR="00F93729" w:rsidRPr="00501A39" w:rsidRDefault="00F93729" w:rsidP="001070FD">
      <w:pPr>
        <w:pStyle w:val="NormalWeb"/>
        <w:jc w:val="both"/>
        <w:rPr>
          <w:rFonts w:ascii="Arial" w:hAnsi="Arial" w:cs="Arial"/>
          <w:sz w:val="22"/>
          <w:szCs w:val="22"/>
        </w:rPr>
      </w:pPr>
      <w:r w:rsidRPr="00501A39">
        <w:rPr>
          <w:rFonts w:ascii="Arial" w:hAnsi="Arial" w:cs="Arial"/>
          <w:sz w:val="22"/>
          <w:szCs w:val="22"/>
        </w:rPr>
        <w:t>e. Proponer acciones de mejora continua y estrategias orientadas al fortalecimiento de los procesos de seguimiento, articulación y comercialización.</w:t>
      </w:r>
    </w:p>
    <w:p w14:paraId="7B02601A" w14:textId="58F09DF3" w:rsidR="006F72C4" w:rsidRPr="00501A39" w:rsidRDefault="006F72C4" w:rsidP="001070FD">
      <w:pPr>
        <w:jc w:val="both"/>
        <w:rPr>
          <w:rFonts w:ascii="Arial" w:hAnsi="Arial" w:cs="Arial"/>
          <w:lang w:val="es-CO"/>
        </w:rPr>
      </w:pPr>
    </w:p>
    <w:p w14:paraId="252DAEF2" w14:textId="77777777" w:rsidR="006F72C4" w:rsidRPr="00501A39" w:rsidRDefault="006F72C4" w:rsidP="001070FD">
      <w:pPr>
        <w:jc w:val="center"/>
        <w:rPr>
          <w:rFonts w:ascii="Arial" w:hAnsi="Arial" w:cs="Arial"/>
          <w:b/>
          <w:bCs/>
        </w:rPr>
      </w:pPr>
      <w:r w:rsidRPr="00501A39">
        <w:rPr>
          <w:rFonts w:ascii="Arial" w:hAnsi="Arial" w:cs="Arial"/>
          <w:b/>
          <w:bCs/>
        </w:rPr>
        <w:t>CAPÍTULO VIII</w:t>
      </w:r>
    </w:p>
    <w:p w14:paraId="649D4A29" w14:textId="77777777" w:rsidR="006F72C4" w:rsidRPr="00501A39" w:rsidRDefault="006F72C4" w:rsidP="001070FD">
      <w:pPr>
        <w:jc w:val="center"/>
        <w:rPr>
          <w:rFonts w:ascii="Arial" w:hAnsi="Arial" w:cs="Arial"/>
          <w:b/>
          <w:bCs/>
        </w:rPr>
      </w:pPr>
      <w:r w:rsidRPr="00501A39">
        <w:rPr>
          <w:rFonts w:ascii="Arial" w:hAnsi="Arial" w:cs="Arial"/>
          <w:b/>
          <w:bCs/>
        </w:rPr>
        <w:t>DISPOSICIONES FINALES</w:t>
      </w:r>
    </w:p>
    <w:p w14:paraId="1A7B5B1F" w14:textId="77777777" w:rsidR="000B017A" w:rsidRPr="00501A39" w:rsidRDefault="000B017A" w:rsidP="000B017A">
      <w:pPr>
        <w:rPr>
          <w:rFonts w:ascii="Arial" w:hAnsi="Arial" w:cs="Arial"/>
          <w:b/>
          <w:bCs/>
        </w:rPr>
      </w:pPr>
    </w:p>
    <w:p w14:paraId="0132F558" w14:textId="4232307F" w:rsidR="006F72C4" w:rsidRPr="00501A39" w:rsidRDefault="006F72C4" w:rsidP="000B017A">
      <w:pPr>
        <w:rPr>
          <w:rFonts w:ascii="Arial" w:hAnsi="Arial" w:cs="Arial"/>
          <w:b/>
          <w:bCs/>
        </w:rPr>
      </w:pPr>
      <w:commentRangeStart w:id="10"/>
      <w:r w:rsidRPr="00501A39">
        <w:rPr>
          <w:rFonts w:ascii="Arial" w:hAnsi="Arial" w:cs="Arial"/>
          <w:b/>
          <w:bCs/>
        </w:rPr>
        <w:t>Artículo 22. Ajustes</w:t>
      </w:r>
      <w:commentRangeEnd w:id="10"/>
      <w:r w:rsidR="009C5171" w:rsidRPr="00501A39">
        <w:rPr>
          <w:rStyle w:val="Refdecomentario"/>
          <w:rFonts w:ascii="Arial" w:hAnsi="Arial" w:cs="Arial"/>
          <w:b/>
          <w:bCs/>
          <w:sz w:val="22"/>
          <w:szCs w:val="22"/>
        </w:rPr>
        <w:commentReference w:id="10"/>
      </w:r>
    </w:p>
    <w:p w14:paraId="75E64185" w14:textId="29477B99" w:rsidR="00BC4320" w:rsidRPr="00501A39" w:rsidRDefault="00BC4320" w:rsidP="001070FD">
      <w:pPr>
        <w:pStyle w:val="NormalWeb"/>
        <w:jc w:val="both"/>
        <w:rPr>
          <w:rFonts w:ascii="Arial" w:hAnsi="Arial" w:cs="Arial"/>
          <w:sz w:val="22"/>
          <w:szCs w:val="22"/>
        </w:rPr>
      </w:pPr>
      <w:r w:rsidRPr="00501A39">
        <w:rPr>
          <w:rFonts w:ascii="Arial" w:hAnsi="Arial" w:cs="Arial"/>
          <w:sz w:val="22"/>
          <w:szCs w:val="22"/>
        </w:rPr>
        <w:t>El presente reglamento</w:t>
      </w:r>
      <w:r w:rsidR="000B017A" w:rsidRPr="00501A39">
        <w:rPr>
          <w:rFonts w:ascii="Arial" w:hAnsi="Arial" w:cs="Arial"/>
          <w:sz w:val="22"/>
          <w:szCs w:val="22"/>
        </w:rPr>
        <w:t xml:space="preserve"> será</w:t>
      </w:r>
      <w:r w:rsidRPr="00501A39">
        <w:rPr>
          <w:rFonts w:ascii="Arial" w:hAnsi="Arial" w:cs="Arial"/>
          <w:sz w:val="22"/>
          <w:szCs w:val="22"/>
        </w:rPr>
        <w:t xml:space="preserve"> adoptado </w:t>
      </w:r>
      <w:r w:rsidRPr="00D64EB7">
        <w:rPr>
          <w:rFonts w:ascii="Arial" w:hAnsi="Arial" w:cs="Arial"/>
          <w:sz w:val="22"/>
          <w:szCs w:val="22"/>
        </w:rPr>
        <w:t>mediante Decreto Departamental</w:t>
      </w:r>
      <w:r w:rsidR="000B017A" w:rsidRPr="00501A39">
        <w:rPr>
          <w:rFonts w:ascii="Arial" w:hAnsi="Arial" w:cs="Arial"/>
          <w:sz w:val="22"/>
          <w:szCs w:val="22"/>
        </w:rPr>
        <w:t xml:space="preserve"> y </w:t>
      </w:r>
      <w:r w:rsidRPr="00501A39">
        <w:rPr>
          <w:rFonts w:ascii="Arial" w:hAnsi="Arial" w:cs="Arial"/>
          <w:sz w:val="22"/>
          <w:szCs w:val="22"/>
        </w:rPr>
        <w:t>podrá ser modificado previa aprobación de la mayoría de los miembros de la Mesa en sesión plenaria.</w:t>
      </w:r>
    </w:p>
    <w:p w14:paraId="1D6C9111" w14:textId="77777777" w:rsidR="00BC4320" w:rsidRPr="00501A39" w:rsidRDefault="00BC4320" w:rsidP="001070FD">
      <w:pPr>
        <w:pStyle w:val="NormalWeb"/>
        <w:jc w:val="both"/>
        <w:rPr>
          <w:rFonts w:ascii="Arial" w:hAnsi="Arial" w:cs="Arial"/>
          <w:sz w:val="22"/>
          <w:szCs w:val="22"/>
        </w:rPr>
      </w:pPr>
      <w:r w:rsidRPr="00501A39">
        <w:rPr>
          <w:rFonts w:ascii="Arial" w:hAnsi="Arial" w:cs="Arial"/>
          <w:sz w:val="22"/>
          <w:szCs w:val="22"/>
        </w:rPr>
        <w:t>Para tal efecto, la Secretaría Técnica presentará anualmente un informe de evaluación y diagnóstico sobre la operatividad, funcionamiento y cumplimiento del reglamento, con base en los resultados de seguimiento, avances, dificultades identificadas y necesidades de fortalecimiento institucional evidenciadas durante cada vigencia.</w:t>
      </w:r>
    </w:p>
    <w:p w14:paraId="6905F57E" w14:textId="77777777" w:rsidR="00BC4320" w:rsidRPr="00501A39" w:rsidRDefault="00BC4320" w:rsidP="001070FD">
      <w:pPr>
        <w:pStyle w:val="NormalWeb"/>
        <w:jc w:val="both"/>
        <w:rPr>
          <w:rFonts w:ascii="Arial" w:hAnsi="Arial" w:cs="Arial"/>
          <w:sz w:val="22"/>
          <w:szCs w:val="22"/>
        </w:rPr>
      </w:pPr>
      <w:r w:rsidRPr="00501A39">
        <w:rPr>
          <w:rFonts w:ascii="Arial" w:hAnsi="Arial" w:cs="Arial"/>
          <w:sz w:val="22"/>
          <w:szCs w:val="22"/>
        </w:rPr>
        <w:t>Con fundamento en dicha evaluación, la Mesa podrá recomendar la realización de ajustes o modificaciones al presente reglamento, las cuales se tramitarán mediante el instrumento administrativo correspondiente y serán evaluadas una vez por año.</w:t>
      </w:r>
    </w:p>
    <w:p w14:paraId="31ACB289" w14:textId="6E2A2DF9" w:rsidR="006F72C4" w:rsidRPr="00501A39" w:rsidRDefault="006F72C4" w:rsidP="001070FD">
      <w:pPr>
        <w:jc w:val="both"/>
        <w:rPr>
          <w:rFonts w:ascii="Arial" w:hAnsi="Arial" w:cs="Arial"/>
          <w:lang w:val="es-CO"/>
        </w:rPr>
      </w:pPr>
    </w:p>
    <w:p w14:paraId="494A02CE" w14:textId="77777777" w:rsidR="006F72C4" w:rsidRPr="00501A39" w:rsidRDefault="006F72C4" w:rsidP="001070FD">
      <w:pPr>
        <w:jc w:val="both"/>
        <w:rPr>
          <w:rFonts w:ascii="Arial" w:hAnsi="Arial" w:cs="Arial"/>
          <w:b/>
          <w:bCs/>
        </w:rPr>
      </w:pPr>
      <w:commentRangeStart w:id="11"/>
      <w:r w:rsidRPr="00501A39">
        <w:rPr>
          <w:rFonts w:ascii="Arial" w:hAnsi="Arial" w:cs="Arial"/>
          <w:b/>
          <w:bCs/>
        </w:rPr>
        <w:t>Artículo 23. Vigencia</w:t>
      </w:r>
    </w:p>
    <w:p w14:paraId="375A708A" w14:textId="77777777" w:rsidR="006F72C4" w:rsidRPr="00501A39" w:rsidRDefault="006F72C4" w:rsidP="001070FD">
      <w:pPr>
        <w:jc w:val="both"/>
        <w:rPr>
          <w:rFonts w:ascii="Arial" w:hAnsi="Arial" w:cs="Arial"/>
          <w:b/>
          <w:bCs/>
        </w:rPr>
      </w:pPr>
    </w:p>
    <w:p w14:paraId="3BBFF5C2" w14:textId="2C21E9F3" w:rsidR="006F72C4" w:rsidRPr="001070FD" w:rsidRDefault="00BC4320" w:rsidP="001070FD">
      <w:pPr>
        <w:jc w:val="both"/>
        <w:rPr>
          <w:rFonts w:ascii="Arial" w:hAnsi="Arial" w:cs="Arial"/>
        </w:rPr>
      </w:pPr>
      <w:r w:rsidRPr="00501A39">
        <w:rPr>
          <w:rFonts w:ascii="Arial" w:hAnsi="Arial" w:cs="Arial"/>
        </w:rPr>
        <w:t xml:space="preserve">El presente reglamento rige a partir de su aprobación y deberá ser objeto de revisión y evaluación periódica, como mínimo una vez por año, con base en los resultados de </w:t>
      </w:r>
      <w:r w:rsidRPr="00501A39">
        <w:rPr>
          <w:rFonts w:ascii="Arial" w:hAnsi="Arial" w:cs="Arial"/>
        </w:rPr>
        <w:lastRenderedPageBreak/>
        <w:t>seguimiento, diagnósticos de funcionamiento y necesidades de fortalecimiento identificadas por la Mesa.</w:t>
      </w:r>
      <w:commentRangeEnd w:id="11"/>
      <w:r w:rsidR="009C5171" w:rsidRPr="001070FD">
        <w:rPr>
          <w:rStyle w:val="Refdecomentario"/>
          <w:rFonts w:ascii="Arial" w:hAnsi="Arial" w:cs="Arial"/>
          <w:sz w:val="22"/>
          <w:szCs w:val="22"/>
        </w:rPr>
        <w:commentReference w:id="11"/>
      </w:r>
    </w:p>
    <w:p w14:paraId="2C18D03E" w14:textId="4EF9A082" w:rsidR="00BC4320" w:rsidRPr="001070FD" w:rsidRDefault="00BC4320" w:rsidP="001070FD">
      <w:pPr>
        <w:jc w:val="both"/>
        <w:rPr>
          <w:rFonts w:ascii="Arial" w:hAnsi="Arial" w:cs="Arial"/>
        </w:rPr>
      </w:pPr>
    </w:p>
    <w:p w14:paraId="78D81996" w14:textId="77777777" w:rsidR="00BD1245" w:rsidRPr="001070FD" w:rsidRDefault="00BD1245" w:rsidP="001070FD">
      <w:pPr>
        <w:rPr>
          <w:rFonts w:ascii="Arial" w:hAnsi="Arial" w:cs="Arial"/>
        </w:rPr>
      </w:pPr>
    </w:p>
    <w:sectPr w:rsidR="00BD1245" w:rsidRPr="001070FD" w:rsidSect="001070FD">
      <w:headerReference w:type="default" r:id="rId13"/>
      <w:footerReference w:type="default" r:id="rId14"/>
      <w:pgSz w:w="12240" w:h="15840"/>
      <w:pgMar w:top="1560"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elmer Alfonso Perez Serrano" w:date="2026-05-20T21:49:00Z" w:initials="HAPS">
    <w:p w14:paraId="5B16DDD6" w14:textId="7AF8DF0A" w:rsidR="00B90016" w:rsidRDefault="00B90016">
      <w:pPr>
        <w:pStyle w:val="Textocomentario"/>
      </w:pPr>
      <w:r>
        <w:rPr>
          <w:rStyle w:val="Refdecomentario"/>
        </w:rPr>
        <w:annotationRef/>
      </w:r>
      <w:r w:rsidR="00A81E05">
        <w:t>Conviene fortalecer la motivación normativa incluyendo referencia expresa a la Ley 2046 de 2020 y al Decreto 248 de 2021, compilado en el Decreto 1071 de 2015. La Ley 2046 regula la participación de pequeños productores locales agropecuarios y productores de la Agricultura Campesina, Familiar y Comunitaria en compras públicas de alimentos, y establece sujetos obligados, mínimo de compra local y reglas de articulación territorial. También debe dejarse claro que la Mesa es una instancia de articulación y seguimiento, no una autoridad contractual, sancionatoria o de control.</w:t>
      </w:r>
    </w:p>
  </w:comment>
  <w:comment w:id="2" w:author="Helmer Alfonso Perez Serrano" w:date="2026-05-20T21:52:00Z" w:initials="HAPS">
    <w:p w14:paraId="42276B32" w14:textId="685B7ADC" w:rsidR="00A81E05" w:rsidRDefault="00A81E05">
      <w:pPr>
        <w:pStyle w:val="Textocomentario"/>
      </w:pPr>
      <w:r>
        <w:rPr>
          <w:rStyle w:val="Refdecomentario"/>
        </w:rPr>
        <w:annotationRef/>
      </w:r>
      <w:r>
        <w:t>Se recomienda precisar que la Presidencia podrá ser ejercida por el Gobernador o su delegado formalmente designado. Las funciones deben mantenerse en el ámbito de instalación, dirección de sesiones, articulación institucional y orientación general, evitando expresiones que puedan interpretarse como imposición de obligaciones contractuales a terceros.</w:t>
      </w:r>
    </w:p>
  </w:comment>
  <w:comment w:id="3" w:author="Helmer Alfonso Perez Serrano" w:date="2026-05-20T21:52:00Z" w:initials="HAPS">
    <w:p w14:paraId="761448BE" w14:textId="546EA3DD" w:rsidR="00A81E05" w:rsidRDefault="00A81E05">
      <w:pPr>
        <w:pStyle w:val="Textocomentario"/>
      </w:pPr>
      <w:r>
        <w:rPr>
          <w:rStyle w:val="Refdecomentario"/>
        </w:rPr>
        <w:annotationRef/>
      </w:r>
      <w:r>
        <w:t>Se recomienda matizar las funciones de la Secretaría Técnica para dejar claro que su labor consiste en convocar, elaborar actas, consolidar información, hacer seguimiento y presentar informes, sin asumir competencias de inspección, vigilancia, control, certificación, contratación o sanción. También conviene incluir una referencia al tratamiento adecuado de la información y datos personale</w:t>
      </w:r>
    </w:p>
  </w:comment>
  <w:comment w:id="4" w:author="Helmer Alfonso Perez Serrano" w:date="2026-05-20T21:59:00Z" w:initials="HAPS">
    <w:p w14:paraId="42B44B45" w14:textId="77777777" w:rsidR="00A81E05" w:rsidRPr="00A81E05" w:rsidRDefault="00A81E05" w:rsidP="00A81E05">
      <w:pPr>
        <w:pStyle w:val="NormalWeb"/>
        <w:rPr>
          <w:rFonts w:ascii="Arial" w:hAnsi="Arial" w:cs="Arial"/>
        </w:rPr>
      </w:pPr>
      <w:r>
        <w:rPr>
          <w:rStyle w:val="Refdecomentario"/>
        </w:rPr>
        <w:annotationRef/>
      </w:r>
      <w:r w:rsidRPr="00A81E05">
        <w:rPr>
          <w:rFonts w:ascii="Arial" w:hAnsi="Arial" w:cs="Arial"/>
        </w:rPr>
        <w:t>El quórum debe regularse con mayor precisión técnica. No basta indicar “mitad más uno de los miembros presentes”, porque el cálculo debe hacerse sobre los miembros habilitados para votar. Se recomienda distinguir quórum deliberatorio y decisorio, así como aclarar si los miembros adheridos con voto integran la base de cálculo. Esta precisión evita nulidades internas, discusiones sobre validez de decisiones y problemas en la aprobación de planes, informes, subcomités o modificaciones al reglamento.</w:t>
      </w:r>
    </w:p>
    <w:p w14:paraId="27F5514B" w14:textId="19B86172" w:rsidR="00A81E05" w:rsidRDefault="00A81E05">
      <w:pPr>
        <w:pStyle w:val="Textocomentario"/>
      </w:pPr>
    </w:p>
  </w:comment>
  <w:comment w:id="5" w:author="Helmer Alfonso Perez Serrano" w:date="2026-05-20T22:02:00Z" w:initials="HAPS">
    <w:p w14:paraId="14B6B15F" w14:textId="4036BFC4" w:rsidR="009C5171" w:rsidRDefault="009C5171">
      <w:pPr>
        <w:pStyle w:val="Textocomentario"/>
      </w:pPr>
      <w:r>
        <w:rPr>
          <w:rStyle w:val="Refdecomentario"/>
        </w:rPr>
        <w:annotationRef/>
      </w:r>
      <w:r>
        <w:t>La toma de decisiones debe limitarse a asuntos propios del funcionamiento de la Mesa: aprobación de actas, recomendaciones, plan de acción, informes, subcomités, instrumentos de seguimiento y asuntos internos. Debe precisarse que las decisiones se adoptan por mayoría simple de miembros con voz y voto presentes, siempre que exista quórum decisorio. También se recomienda incluir una salvedad expresa: las decisiones de la Mesa no sustituyen actos administrativos, contractuales, presupuestales o de control de las entidades competentes.</w:t>
      </w:r>
    </w:p>
  </w:comment>
  <w:comment w:id="6" w:author="Helmer Alfonso Perez Serrano" w:date="2026-05-20T22:02:00Z" w:initials="HAPS">
    <w:p w14:paraId="319FED18" w14:textId="041750A0" w:rsidR="009C5171" w:rsidRDefault="009C5171">
      <w:pPr>
        <w:pStyle w:val="Textocomentario"/>
      </w:pPr>
      <w:r>
        <w:rPr>
          <w:rStyle w:val="Refdecomentario"/>
        </w:rPr>
        <w:annotationRef/>
      </w:r>
      <w:r>
        <w:t>La denominación “faltas” debe revisarse, porque puede confundirse con faltas disciplinarias, cuya tipificación y trámite corresponden al régimen legal aplicable y a las autoridades competentes. Se sugiere reemplazarla por “situaciones que afectan el funcionamiento de la Mesa”. El artículo puede regular inasistencias, incumplimiento de compromisos, uso no autorizado del nombre de la Mesa o entrega de información incompleta. Sin embargo, cualquier presunta irregularidad debe remitirse a la entidad u órgano competente, sin calificar responsabilidad.</w:t>
      </w:r>
    </w:p>
  </w:comment>
  <w:comment w:id="7" w:author="Helmer Alfonso Perez Serrano" w:date="2026-05-20T22:02:00Z" w:initials="HAPS">
    <w:p w14:paraId="0A72CDAB" w14:textId="45BD1CA7" w:rsidR="009C5171" w:rsidRDefault="009C5171">
      <w:pPr>
        <w:pStyle w:val="Textocomentario"/>
      </w:pPr>
      <w:r>
        <w:rPr>
          <w:rStyle w:val="Refdecomentario"/>
        </w:rPr>
        <w:annotationRef/>
      </w:r>
      <w:r>
        <w:t>La regla de inasistencia es pertinente, pero debe ajustarse el alcance de las consecuencias. La Mesa puede llevar control de asistencia, requerir al delegado, informar a la entidad representada y recomendar la revisión de la designación. No obstante, no debería imponer medidas administrativas directas frente a servidores o representantes de otras entidades u organizaciones. Para mayor seguridad jurídica, se recomienda indicar que cualquier consecuencia interna corresponderá a la entidad de origen del delegado, conforme a su régimen aplicable.</w:t>
      </w:r>
    </w:p>
  </w:comment>
  <w:comment w:id="8" w:author="Helmer Alfonso Perez Serrano" w:date="2026-05-20T22:02:00Z" w:initials="HAPS">
    <w:p w14:paraId="4255ACA4" w14:textId="504A799B" w:rsidR="009C5171" w:rsidRDefault="009C5171">
      <w:pPr>
        <w:pStyle w:val="Textocomentario"/>
      </w:pPr>
      <w:r>
        <w:rPr>
          <w:rStyle w:val="Refdecomentario"/>
        </w:rPr>
        <w:annotationRef/>
      </w:r>
      <w:r>
        <w:t>Debe ajustarse la referencia al “registro departamental de oferentes”, porque puede confundirse con registros contractuales, bases de proveedores o el Registro Único de Proponentes. El Decreto 248 de 2021 regula el registro general de pequeños productores y productores de la Agricultura Campesina, Familiar y Comunitaria, a cargo de las secretarías departamentales de agricultura o quien haga sus veces. Se recomienda utilizar esa denominación normativa y aclarar que el instrumento de seguimiento no sustituye sistemas oficiales de contratación, información o registro.</w:t>
      </w:r>
    </w:p>
  </w:comment>
  <w:comment w:id="10" w:author="Helmer Alfonso Perez Serrano" w:date="2026-05-20T22:05:00Z" w:initials="HAPS">
    <w:p w14:paraId="514CB670" w14:textId="342A149E" w:rsidR="009C5171" w:rsidRDefault="009C5171">
      <w:pPr>
        <w:pStyle w:val="Textocomentario"/>
      </w:pPr>
      <w:r>
        <w:rPr>
          <w:rStyle w:val="Refdecomentario"/>
        </w:rPr>
        <w:annotationRef/>
      </w:r>
      <w:r>
        <w:t>Este artículo requiere corrección de coherencia jurídica. Si el reglamento se adopta mediante Decreto Departamental, su modificación debe tramitarse mediante el acto administrativo correspondiente expedido por la autoridad competente; la Mesa solo podría recomendar ajustes. Si se adopta como reglamento interno aprobado por la Mesa, sí podría modificarse mediante decisión de la propia Mesa, con quórum y constancia en acta. No debe mantenerse una fórmula que mezcle adopción por decreto y modificación directa por mayoría de la Mesa.</w:t>
      </w:r>
    </w:p>
  </w:comment>
  <w:comment w:id="11" w:author="Helmer Alfonso Perez Serrano" w:date="2026-05-20T22:05:00Z" w:initials="HAPS">
    <w:p w14:paraId="06AE60B8" w14:textId="77777777" w:rsidR="009C5171" w:rsidRPr="009C5171" w:rsidRDefault="009C5171" w:rsidP="009C5171">
      <w:pPr>
        <w:pStyle w:val="NormalWeb"/>
      </w:pPr>
      <w:r>
        <w:rPr>
          <w:rStyle w:val="Refdecomentario"/>
        </w:rPr>
        <w:annotationRef/>
      </w:r>
      <w:r w:rsidRPr="009C5171">
        <w:t>La vigencia debe depender del instrumento jurídico que finalmente se adopte. Si se expide mediante Decreto Departamental, debe regir desde su publicación o desde la fecha que indique el acto administrativo. Si se aprueba como reglamento interno de la Mesa, debe regir desde su aprobación en sesión y constancia en acta. Se recomienda evitar repetir en este artículo la regla de evaluación anual, pues esa materia ya corresponde al artículo de ajustes y seguimiento del reglamento.</w:t>
      </w:r>
    </w:p>
    <w:p w14:paraId="0BCDB474" w14:textId="6AC115C2" w:rsidR="009C5171" w:rsidRDefault="009C5171">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16DDD6" w15:done="0"/>
  <w15:commentEx w15:paraId="42276B32" w15:done="0"/>
  <w15:commentEx w15:paraId="761448BE" w15:done="0"/>
  <w15:commentEx w15:paraId="27F5514B" w15:done="0"/>
  <w15:commentEx w15:paraId="14B6B15F" w15:done="0"/>
  <w15:commentEx w15:paraId="319FED18" w15:done="0"/>
  <w15:commentEx w15:paraId="0A72CDAB" w15:done="0"/>
  <w15:commentEx w15:paraId="4255ACA4" w15:done="0"/>
  <w15:commentEx w15:paraId="514CB670" w15:done="0"/>
  <w15:commentEx w15:paraId="0BCDB4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B8AADB" w16cex:dateUtc="2026-05-21T02:49:00Z"/>
  <w16cex:commentExtensible w16cex:durableId="2DB8AB83" w16cex:dateUtc="2026-05-21T02:52:00Z"/>
  <w16cex:commentExtensible w16cex:durableId="2DB8AB92" w16cex:dateUtc="2026-05-21T02:52:00Z"/>
  <w16cex:commentExtensible w16cex:durableId="2DB8AD5E" w16cex:dateUtc="2026-05-21T02:59:00Z"/>
  <w16cex:commentExtensible w16cex:durableId="2DB8ADDB" w16cex:dateUtc="2026-05-21T03:02:00Z"/>
  <w16cex:commentExtensible w16cex:durableId="2DB8ADE9" w16cex:dateUtc="2026-05-21T03:02:00Z"/>
  <w16cex:commentExtensible w16cex:durableId="2DB8ADF6" w16cex:dateUtc="2026-05-21T03:02:00Z"/>
  <w16cex:commentExtensible w16cex:durableId="2DB8AE12" w16cex:dateUtc="2026-05-21T03:02:00Z"/>
  <w16cex:commentExtensible w16cex:durableId="2DB8AE9A" w16cex:dateUtc="2026-05-21T03:05:00Z"/>
  <w16cex:commentExtensible w16cex:durableId="2DB8AEA7" w16cex:dateUtc="2026-05-21T0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16DDD6" w16cid:durableId="2DB8AADB"/>
  <w16cid:commentId w16cid:paraId="42276B32" w16cid:durableId="2DB8AB83"/>
  <w16cid:commentId w16cid:paraId="761448BE" w16cid:durableId="2DB8AB92"/>
  <w16cid:commentId w16cid:paraId="27F5514B" w16cid:durableId="2DB8AD5E"/>
  <w16cid:commentId w16cid:paraId="14B6B15F" w16cid:durableId="2DB8ADDB"/>
  <w16cid:commentId w16cid:paraId="319FED18" w16cid:durableId="2DB8ADE9"/>
  <w16cid:commentId w16cid:paraId="0A72CDAB" w16cid:durableId="2DB8ADF6"/>
  <w16cid:commentId w16cid:paraId="4255ACA4" w16cid:durableId="2DB8AE12"/>
  <w16cid:commentId w16cid:paraId="514CB670" w16cid:durableId="2DB8AE9A"/>
  <w16cid:commentId w16cid:paraId="0BCDB474" w16cid:durableId="2DB8AE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CAC9A" w14:textId="77777777" w:rsidR="00F67A6B" w:rsidRDefault="00F67A6B" w:rsidP="00A340B6">
      <w:r>
        <w:separator/>
      </w:r>
    </w:p>
  </w:endnote>
  <w:endnote w:type="continuationSeparator" w:id="0">
    <w:p w14:paraId="18EFD87C" w14:textId="77777777" w:rsidR="00F67A6B" w:rsidRDefault="00F67A6B" w:rsidP="00A3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tblBorders>
      <w:tblCellMar>
        <w:top w:w="72" w:type="dxa"/>
        <w:left w:w="115" w:type="dxa"/>
        <w:bottom w:w="72" w:type="dxa"/>
        <w:right w:w="115" w:type="dxa"/>
      </w:tblCellMar>
      <w:tblLook w:val="04A0" w:firstRow="1" w:lastRow="0" w:firstColumn="1" w:lastColumn="0" w:noHBand="0" w:noVBand="1"/>
    </w:tblPr>
    <w:tblGrid>
      <w:gridCol w:w="7712"/>
      <w:gridCol w:w="1126"/>
    </w:tblGrid>
    <w:tr w:rsidR="00961923" w:rsidRPr="005403F6" w14:paraId="3CF43F8F" w14:textId="77777777" w:rsidTr="00961923">
      <w:trPr>
        <w:trHeight w:val="60"/>
        <w:jc w:val="center"/>
      </w:trPr>
      <w:tc>
        <w:tcPr>
          <w:tcW w:w="4363" w:type="pct"/>
        </w:tcPr>
        <w:p w14:paraId="42F7FF43" w14:textId="77777777" w:rsidR="00961923" w:rsidRDefault="00961923" w:rsidP="00A01F28">
          <w:pPr>
            <w:pStyle w:val="Piedepgina"/>
            <w:jc w:val="center"/>
            <w:rPr>
              <w:rFonts w:ascii="Arial" w:hAnsi="Arial" w:cs="Arial"/>
              <w:sz w:val="16"/>
              <w:szCs w:val="16"/>
              <w:lang w:val="pt-BR"/>
            </w:rPr>
          </w:pPr>
          <w:r w:rsidRPr="00AB06C7">
            <w:rPr>
              <w:rFonts w:ascii="Arial" w:hAnsi="Arial" w:cs="Arial"/>
              <w:sz w:val="16"/>
              <w:szCs w:val="16"/>
              <w:lang w:val="pt-BR"/>
            </w:rPr>
            <w:t>C</w:t>
          </w:r>
          <w:r>
            <w:rPr>
              <w:rFonts w:ascii="Arial" w:hAnsi="Arial" w:cs="Arial"/>
              <w:sz w:val="16"/>
              <w:szCs w:val="16"/>
              <w:lang w:val="pt-BR"/>
            </w:rPr>
            <w:t xml:space="preserve">arrera 20 </w:t>
          </w:r>
          <w:r w:rsidRPr="00AB06C7">
            <w:rPr>
              <w:rFonts w:ascii="Arial" w:hAnsi="Arial" w:cs="Arial"/>
              <w:sz w:val="16"/>
              <w:szCs w:val="16"/>
              <w:lang w:val="pt-BR"/>
            </w:rPr>
            <w:t xml:space="preserve">No. </w:t>
          </w:r>
          <w:r>
            <w:rPr>
              <w:rFonts w:ascii="Arial" w:hAnsi="Arial" w:cs="Arial"/>
              <w:sz w:val="16"/>
              <w:szCs w:val="16"/>
              <w:lang w:val="pt-BR"/>
            </w:rPr>
            <w:t>8-02</w:t>
          </w:r>
          <w:r w:rsidRPr="00AB06C7">
            <w:rPr>
              <w:rFonts w:ascii="Arial" w:hAnsi="Arial" w:cs="Arial"/>
              <w:sz w:val="16"/>
              <w:szCs w:val="16"/>
              <w:lang w:val="pt-BR"/>
            </w:rPr>
            <w:t xml:space="preserve">, Cód. Postal 850001, Tel. </w:t>
          </w:r>
          <w:r>
            <w:rPr>
              <w:rFonts w:ascii="Arial" w:hAnsi="Arial" w:cs="Arial"/>
              <w:sz w:val="16"/>
              <w:szCs w:val="16"/>
              <w:lang w:val="pt-BR"/>
            </w:rPr>
            <w:t>6336339</w:t>
          </w:r>
          <w:r w:rsidRPr="00AB06C7">
            <w:rPr>
              <w:rFonts w:ascii="Arial" w:hAnsi="Arial" w:cs="Arial"/>
              <w:sz w:val="16"/>
              <w:szCs w:val="16"/>
              <w:lang w:val="pt-BR"/>
            </w:rPr>
            <w:t>, Yopal, Casanare</w:t>
          </w:r>
        </w:p>
        <w:p w14:paraId="3F089112" w14:textId="565D498E" w:rsidR="00961923" w:rsidRPr="00AB06C7" w:rsidRDefault="00000000" w:rsidP="00A01F28">
          <w:pPr>
            <w:pStyle w:val="Piedepgina"/>
            <w:jc w:val="center"/>
            <w:rPr>
              <w:rFonts w:ascii="Arial" w:hAnsi="Arial" w:cs="Arial"/>
              <w:sz w:val="16"/>
              <w:szCs w:val="16"/>
              <w:lang w:val="pt-BR"/>
            </w:rPr>
          </w:pPr>
          <w:hyperlink r:id="rId1" w:history="1">
            <w:r w:rsidR="006F72C4" w:rsidRPr="00132F47">
              <w:rPr>
                <w:rStyle w:val="Hipervnculo"/>
                <w:rFonts w:ascii="Arial" w:hAnsi="Arial" w:cs="Arial"/>
                <w:sz w:val="16"/>
                <w:szCs w:val="16"/>
                <w:lang w:val="pt-BR"/>
              </w:rPr>
              <w:t>www.casanare.gov.co</w:t>
            </w:r>
          </w:hyperlink>
          <w:r w:rsidR="00961923">
            <w:rPr>
              <w:rFonts w:ascii="Arial" w:hAnsi="Arial" w:cs="Arial"/>
              <w:sz w:val="16"/>
              <w:szCs w:val="16"/>
              <w:lang w:val="pt-BR"/>
            </w:rPr>
            <w:t xml:space="preserve"> – </w:t>
          </w:r>
          <w:r w:rsidR="006F72C4">
            <w:rPr>
              <w:rFonts w:ascii="Arial" w:hAnsi="Arial" w:cs="Arial"/>
              <w:sz w:val="16"/>
              <w:szCs w:val="16"/>
              <w:u w:val="single"/>
              <w:lang w:val="pt-BR"/>
            </w:rPr>
            <w:t>direccionempresarial</w:t>
          </w:r>
          <w:hyperlink r:id="rId2" w:history="1">
            <w:r w:rsidR="00961923" w:rsidRPr="000C22E9">
              <w:rPr>
                <w:rStyle w:val="Hipervnculo"/>
                <w:rFonts w:ascii="Arial" w:hAnsi="Arial" w:cs="Arial"/>
                <w:sz w:val="16"/>
                <w:szCs w:val="16"/>
                <w:lang w:val="pt-BR"/>
              </w:rPr>
              <w:t>@casanare.gov.co</w:t>
            </w:r>
          </w:hyperlink>
          <w:r w:rsidR="00961923">
            <w:rPr>
              <w:rFonts w:ascii="Arial" w:hAnsi="Arial" w:cs="Arial"/>
              <w:sz w:val="16"/>
              <w:szCs w:val="16"/>
              <w:lang w:val="pt-BR"/>
            </w:rPr>
            <w:t xml:space="preserve"> </w:t>
          </w:r>
        </w:p>
      </w:tc>
      <w:tc>
        <w:tcPr>
          <w:tcW w:w="637" w:type="pct"/>
        </w:tcPr>
        <w:p w14:paraId="46B23050" w14:textId="77777777" w:rsidR="00961923" w:rsidRPr="002C5D9D" w:rsidRDefault="00961923" w:rsidP="00A01F28">
          <w:pPr>
            <w:pStyle w:val="Encabezado"/>
            <w:jc w:val="right"/>
            <w:rPr>
              <w:rFonts w:ascii="Arial" w:hAnsi="Arial" w:cs="Arial"/>
              <w:sz w:val="16"/>
              <w:szCs w:val="16"/>
              <w:lang w:val="pt-BR"/>
            </w:rPr>
          </w:pPr>
        </w:p>
      </w:tc>
    </w:tr>
  </w:tbl>
  <w:p w14:paraId="01372A45" w14:textId="77777777" w:rsidR="00961923" w:rsidRPr="00A01F28" w:rsidRDefault="00961923">
    <w:pPr>
      <w:pStyle w:val="Piedepgina"/>
      <w:rPr>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C6403" w14:textId="77777777" w:rsidR="00F67A6B" w:rsidRDefault="00F67A6B" w:rsidP="00A340B6">
      <w:r>
        <w:separator/>
      </w:r>
    </w:p>
  </w:footnote>
  <w:footnote w:type="continuationSeparator" w:id="0">
    <w:p w14:paraId="75CB8753" w14:textId="77777777" w:rsidR="00F67A6B" w:rsidRDefault="00F67A6B" w:rsidP="00A34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37DF" w14:textId="080B5BCA" w:rsidR="006F72C4" w:rsidRDefault="006F72C4" w:rsidP="003C65B2">
    <w:pPr>
      <w:pStyle w:val="Encabezado"/>
      <w:jc w:val="center"/>
    </w:pPr>
    <w:r w:rsidRPr="00C51F33">
      <w:rPr>
        <w:noProof/>
        <w:lang w:val="es-CO" w:eastAsia="es-CO"/>
      </w:rPr>
      <w:drawing>
        <wp:anchor distT="0" distB="0" distL="114300" distR="114300" simplePos="0" relativeHeight="251659264" behindDoc="0" locked="0" layoutInCell="1" allowOverlap="1" wp14:anchorId="3B45AA76" wp14:editId="36CD05B0">
          <wp:simplePos x="0" y="0"/>
          <wp:positionH relativeFrom="margin">
            <wp:align>center</wp:align>
          </wp:positionH>
          <wp:positionV relativeFrom="paragraph">
            <wp:posOffset>-371475</wp:posOffset>
          </wp:positionV>
          <wp:extent cx="762000" cy="1057275"/>
          <wp:effectExtent l="0" t="0" r="0" b="9525"/>
          <wp:wrapTopAndBottom/>
          <wp:docPr id="1611385033" name="Imagen 1611385033" descr="Gobernacion de Casanare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bernacion de Casanare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0572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08E62AFE" w14:textId="6FB5D3B0" w:rsidR="006F72C4" w:rsidRDefault="006F72C4" w:rsidP="003C65B2">
    <w:pPr>
      <w:pStyle w:val="Encabezado"/>
      <w:jc w:val="center"/>
    </w:pPr>
    <w:r>
      <w:t>DECRETO No. XXX</w:t>
    </w:r>
  </w:p>
  <w:p w14:paraId="2D8709EA" w14:textId="77777777" w:rsidR="006F72C4" w:rsidRDefault="006F72C4" w:rsidP="003C65B2">
    <w:pPr>
      <w:pStyle w:val="Encabezado"/>
      <w:jc w:val="center"/>
    </w:pPr>
  </w:p>
  <w:p w14:paraId="2DDDEC59" w14:textId="441816CE" w:rsidR="00961923" w:rsidRDefault="006F72C4" w:rsidP="006F72C4">
    <w:pPr>
      <w:spacing w:line="237" w:lineRule="auto"/>
      <w:ind w:left="517" w:right="558"/>
      <w:jc w:val="center"/>
      <w:rPr>
        <w:rFonts w:ascii="Arial" w:hAnsi="Arial" w:cs="Arial"/>
        <w:b/>
        <w:w w:val="80"/>
        <w:sz w:val="20"/>
        <w:szCs w:val="20"/>
      </w:rPr>
    </w:pPr>
    <w:r w:rsidRPr="002339D1">
      <w:rPr>
        <w:rFonts w:ascii="Arial" w:hAnsi="Arial" w:cs="Arial"/>
        <w:b/>
        <w:w w:val="80"/>
        <w:sz w:val="20"/>
        <w:szCs w:val="20"/>
      </w:rPr>
      <w:t>“POR</w:t>
    </w:r>
    <w:r w:rsidRPr="002339D1">
      <w:rPr>
        <w:rFonts w:ascii="Arial" w:hAnsi="Arial" w:cs="Arial"/>
        <w:b/>
        <w:spacing w:val="13"/>
        <w:w w:val="80"/>
        <w:sz w:val="20"/>
        <w:szCs w:val="20"/>
      </w:rPr>
      <w:t xml:space="preserve"> </w:t>
    </w:r>
    <w:r w:rsidRPr="002339D1">
      <w:rPr>
        <w:rFonts w:ascii="Arial" w:hAnsi="Arial" w:cs="Arial"/>
        <w:b/>
        <w:w w:val="80"/>
        <w:sz w:val="20"/>
        <w:szCs w:val="20"/>
      </w:rPr>
      <w:t>MEDIO</w:t>
    </w:r>
    <w:r w:rsidRPr="002339D1">
      <w:rPr>
        <w:rFonts w:ascii="Arial" w:hAnsi="Arial" w:cs="Arial"/>
        <w:b/>
        <w:spacing w:val="15"/>
        <w:w w:val="80"/>
        <w:sz w:val="20"/>
        <w:szCs w:val="20"/>
      </w:rPr>
      <w:t xml:space="preserve"> </w:t>
    </w:r>
    <w:r w:rsidRPr="002339D1">
      <w:rPr>
        <w:rFonts w:ascii="Arial" w:hAnsi="Arial" w:cs="Arial"/>
        <w:b/>
        <w:w w:val="80"/>
        <w:sz w:val="20"/>
        <w:szCs w:val="20"/>
      </w:rPr>
      <w:t>DE</w:t>
    </w:r>
    <w:r w:rsidRPr="002339D1">
      <w:rPr>
        <w:rFonts w:ascii="Arial" w:hAnsi="Arial" w:cs="Arial"/>
        <w:b/>
        <w:spacing w:val="18"/>
        <w:w w:val="80"/>
        <w:sz w:val="20"/>
        <w:szCs w:val="20"/>
      </w:rPr>
      <w:t xml:space="preserve"> </w:t>
    </w:r>
    <w:r w:rsidRPr="002339D1">
      <w:rPr>
        <w:rFonts w:ascii="Arial" w:hAnsi="Arial" w:cs="Arial"/>
        <w:b/>
        <w:w w:val="80"/>
        <w:sz w:val="20"/>
        <w:szCs w:val="20"/>
      </w:rPr>
      <w:t>LA</w:t>
    </w:r>
    <w:r w:rsidRPr="002339D1">
      <w:rPr>
        <w:rFonts w:ascii="Arial" w:hAnsi="Arial" w:cs="Arial"/>
        <w:b/>
        <w:spacing w:val="15"/>
        <w:w w:val="80"/>
        <w:sz w:val="20"/>
        <w:szCs w:val="20"/>
      </w:rPr>
      <w:t xml:space="preserve"> </w:t>
    </w:r>
    <w:r w:rsidRPr="002339D1">
      <w:rPr>
        <w:rFonts w:ascii="Arial" w:hAnsi="Arial" w:cs="Arial"/>
        <w:b/>
        <w:w w:val="80"/>
        <w:sz w:val="20"/>
        <w:szCs w:val="20"/>
      </w:rPr>
      <w:t>CUAL</w:t>
    </w:r>
    <w:r w:rsidRPr="002339D1">
      <w:rPr>
        <w:rFonts w:ascii="Arial" w:hAnsi="Arial" w:cs="Arial"/>
        <w:b/>
        <w:spacing w:val="15"/>
        <w:w w:val="80"/>
        <w:sz w:val="20"/>
        <w:szCs w:val="20"/>
      </w:rPr>
      <w:t xml:space="preserve"> </w:t>
    </w:r>
    <w:r w:rsidRPr="002339D1">
      <w:rPr>
        <w:rFonts w:ascii="Arial" w:hAnsi="Arial" w:cs="Arial"/>
        <w:b/>
        <w:w w:val="80"/>
        <w:sz w:val="20"/>
        <w:szCs w:val="20"/>
      </w:rPr>
      <w:t>SE</w:t>
    </w:r>
    <w:r w:rsidRPr="002339D1">
      <w:rPr>
        <w:rFonts w:ascii="Arial" w:hAnsi="Arial" w:cs="Arial"/>
        <w:b/>
        <w:spacing w:val="15"/>
        <w:w w:val="80"/>
        <w:sz w:val="20"/>
        <w:szCs w:val="20"/>
      </w:rPr>
      <w:t xml:space="preserve"> </w:t>
    </w:r>
    <w:r w:rsidRPr="002339D1">
      <w:rPr>
        <w:rFonts w:ascii="Arial" w:hAnsi="Arial" w:cs="Arial"/>
        <w:b/>
        <w:w w:val="80"/>
        <w:sz w:val="20"/>
        <w:szCs w:val="20"/>
      </w:rPr>
      <w:t>ESTABLECE</w:t>
    </w:r>
    <w:r w:rsidRPr="002339D1">
      <w:rPr>
        <w:rFonts w:ascii="Arial" w:hAnsi="Arial" w:cs="Arial"/>
        <w:b/>
        <w:spacing w:val="16"/>
        <w:w w:val="80"/>
        <w:sz w:val="20"/>
        <w:szCs w:val="20"/>
      </w:rPr>
      <w:t xml:space="preserve"> </w:t>
    </w:r>
    <w:r w:rsidRPr="002339D1">
      <w:rPr>
        <w:rFonts w:ascii="Arial" w:hAnsi="Arial" w:cs="Arial"/>
        <w:b/>
        <w:w w:val="80"/>
        <w:sz w:val="20"/>
        <w:szCs w:val="20"/>
      </w:rPr>
      <w:t>EL REGLAMENTO</w:t>
    </w:r>
    <w:r w:rsidRPr="002339D1">
      <w:rPr>
        <w:rFonts w:ascii="Arial" w:hAnsi="Arial" w:cs="Arial"/>
        <w:b/>
        <w:spacing w:val="15"/>
        <w:w w:val="80"/>
        <w:sz w:val="20"/>
        <w:szCs w:val="20"/>
      </w:rPr>
      <w:t xml:space="preserve"> </w:t>
    </w:r>
    <w:r w:rsidRPr="002339D1">
      <w:rPr>
        <w:rFonts w:ascii="Arial" w:hAnsi="Arial" w:cs="Arial"/>
        <w:b/>
        <w:w w:val="80"/>
        <w:sz w:val="20"/>
        <w:szCs w:val="20"/>
      </w:rPr>
      <w:t>INTERNO</w:t>
    </w:r>
    <w:r w:rsidRPr="002339D1">
      <w:rPr>
        <w:rFonts w:ascii="Arial" w:hAnsi="Arial" w:cs="Arial"/>
        <w:b/>
        <w:spacing w:val="15"/>
        <w:w w:val="80"/>
        <w:sz w:val="20"/>
        <w:szCs w:val="20"/>
      </w:rPr>
      <w:t xml:space="preserve"> </w:t>
    </w:r>
    <w:r w:rsidRPr="002339D1">
      <w:rPr>
        <w:rFonts w:ascii="Arial" w:hAnsi="Arial" w:cs="Arial"/>
        <w:b/>
        <w:w w:val="80"/>
        <w:sz w:val="20"/>
        <w:szCs w:val="20"/>
      </w:rPr>
      <w:t>DE</w:t>
    </w:r>
    <w:r>
      <w:rPr>
        <w:rFonts w:ascii="Arial" w:hAnsi="Arial" w:cs="Arial"/>
        <w:b/>
        <w:w w:val="80"/>
        <w:sz w:val="20"/>
        <w:szCs w:val="20"/>
      </w:rPr>
      <w:t xml:space="preserve"> LA MESA DEPARTAMENTAL DE COMPRAS PÚBLICAS LOCALES DE ALIMENTOS DE CASANARE”</w:t>
    </w:r>
  </w:p>
  <w:p w14:paraId="1776D71F" w14:textId="77777777" w:rsidR="001070FD" w:rsidRDefault="001070FD" w:rsidP="006F72C4">
    <w:pPr>
      <w:spacing w:line="237" w:lineRule="auto"/>
      <w:ind w:left="517" w:right="55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39B1"/>
    <w:multiLevelType w:val="multilevel"/>
    <w:tmpl w:val="A6D6EA6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08051C"/>
    <w:multiLevelType w:val="hybridMultilevel"/>
    <w:tmpl w:val="4A449860"/>
    <w:lvl w:ilvl="0" w:tplc="2A2097BC">
      <w:start w:val="1"/>
      <w:numFmt w:val="decimal"/>
      <w:lvlText w:val="%1."/>
      <w:lvlJc w:val="left"/>
      <w:pPr>
        <w:ind w:left="462" w:hanging="360"/>
      </w:pPr>
      <w:rPr>
        <w:rFonts w:ascii="Arial MT" w:eastAsia="Arial MT" w:hAnsi="Arial MT" w:cs="Arial MT" w:hint="default"/>
        <w:w w:val="82"/>
        <w:sz w:val="24"/>
        <w:szCs w:val="24"/>
        <w:lang w:val="es-ES" w:eastAsia="en-US" w:bidi="ar-SA"/>
      </w:rPr>
    </w:lvl>
    <w:lvl w:ilvl="1" w:tplc="781EA650">
      <w:numFmt w:val="bullet"/>
      <w:lvlText w:val="•"/>
      <w:lvlJc w:val="left"/>
      <w:pPr>
        <w:ind w:left="1322" w:hanging="360"/>
      </w:pPr>
      <w:rPr>
        <w:rFonts w:hint="default"/>
        <w:lang w:val="es-ES" w:eastAsia="en-US" w:bidi="ar-SA"/>
      </w:rPr>
    </w:lvl>
    <w:lvl w:ilvl="2" w:tplc="D938D370">
      <w:numFmt w:val="bullet"/>
      <w:lvlText w:val="•"/>
      <w:lvlJc w:val="left"/>
      <w:pPr>
        <w:ind w:left="2184" w:hanging="360"/>
      </w:pPr>
      <w:rPr>
        <w:rFonts w:hint="default"/>
        <w:lang w:val="es-ES" w:eastAsia="en-US" w:bidi="ar-SA"/>
      </w:rPr>
    </w:lvl>
    <w:lvl w:ilvl="3" w:tplc="1C544026">
      <w:numFmt w:val="bullet"/>
      <w:lvlText w:val="•"/>
      <w:lvlJc w:val="left"/>
      <w:pPr>
        <w:ind w:left="3046" w:hanging="360"/>
      </w:pPr>
      <w:rPr>
        <w:rFonts w:hint="default"/>
        <w:lang w:val="es-ES" w:eastAsia="en-US" w:bidi="ar-SA"/>
      </w:rPr>
    </w:lvl>
    <w:lvl w:ilvl="4" w:tplc="72D6F236">
      <w:numFmt w:val="bullet"/>
      <w:lvlText w:val="•"/>
      <w:lvlJc w:val="left"/>
      <w:pPr>
        <w:ind w:left="3908" w:hanging="360"/>
      </w:pPr>
      <w:rPr>
        <w:rFonts w:hint="default"/>
        <w:lang w:val="es-ES" w:eastAsia="en-US" w:bidi="ar-SA"/>
      </w:rPr>
    </w:lvl>
    <w:lvl w:ilvl="5" w:tplc="A2A2D240">
      <w:numFmt w:val="bullet"/>
      <w:lvlText w:val="•"/>
      <w:lvlJc w:val="left"/>
      <w:pPr>
        <w:ind w:left="4770" w:hanging="360"/>
      </w:pPr>
      <w:rPr>
        <w:rFonts w:hint="default"/>
        <w:lang w:val="es-ES" w:eastAsia="en-US" w:bidi="ar-SA"/>
      </w:rPr>
    </w:lvl>
    <w:lvl w:ilvl="6" w:tplc="919A2D1A">
      <w:numFmt w:val="bullet"/>
      <w:lvlText w:val="•"/>
      <w:lvlJc w:val="left"/>
      <w:pPr>
        <w:ind w:left="5632" w:hanging="360"/>
      </w:pPr>
      <w:rPr>
        <w:rFonts w:hint="default"/>
        <w:lang w:val="es-ES" w:eastAsia="en-US" w:bidi="ar-SA"/>
      </w:rPr>
    </w:lvl>
    <w:lvl w:ilvl="7" w:tplc="CC8A8452">
      <w:numFmt w:val="bullet"/>
      <w:lvlText w:val="•"/>
      <w:lvlJc w:val="left"/>
      <w:pPr>
        <w:ind w:left="6494" w:hanging="360"/>
      </w:pPr>
      <w:rPr>
        <w:rFonts w:hint="default"/>
        <w:lang w:val="es-ES" w:eastAsia="en-US" w:bidi="ar-SA"/>
      </w:rPr>
    </w:lvl>
    <w:lvl w:ilvl="8" w:tplc="A4501D24">
      <w:numFmt w:val="bullet"/>
      <w:lvlText w:val="•"/>
      <w:lvlJc w:val="left"/>
      <w:pPr>
        <w:ind w:left="7356" w:hanging="360"/>
      </w:pPr>
      <w:rPr>
        <w:rFonts w:hint="default"/>
        <w:lang w:val="es-ES" w:eastAsia="en-US" w:bidi="ar-SA"/>
      </w:rPr>
    </w:lvl>
  </w:abstractNum>
  <w:abstractNum w:abstractNumId="2" w15:restartNumberingAfterBreak="0">
    <w:nsid w:val="0A4244E4"/>
    <w:multiLevelType w:val="hybridMultilevel"/>
    <w:tmpl w:val="360AAE28"/>
    <w:lvl w:ilvl="0" w:tplc="BAF6DFD8">
      <w:start w:val="1"/>
      <w:numFmt w:val="decimal"/>
      <w:lvlText w:val="%1."/>
      <w:lvlJc w:val="left"/>
      <w:pPr>
        <w:ind w:left="462" w:hanging="394"/>
      </w:pPr>
      <w:rPr>
        <w:rFonts w:ascii="Arial MT" w:eastAsia="Arial MT" w:hAnsi="Arial MT" w:cs="Arial MT" w:hint="default"/>
        <w:w w:val="82"/>
        <w:sz w:val="24"/>
        <w:szCs w:val="24"/>
        <w:lang w:val="es-ES" w:eastAsia="en-US" w:bidi="ar-SA"/>
      </w:rPr>
    </w:lvl>
    <w:lvl w:ilvl="1" w:tplc="0058B250">
      <w:start w:val="1"/>
      <w:numFmt w:val="decimal"/>
      <w:lvlText w:val="%2."/>
      <w:lvlJc w:val="left"/>
      <w:pPr>
        <w:ind w:left="822" w:hanging="348"/>
      </w:pPr>
      <w:rPr>
        <w:rFonts w:ascii="Arial MT" w:eastAsia="Arial MT" w:hAnsi="Arial MT" w:cs="Arial MT" w:hint="default"/>
        <w:w w:val="82"/>
        <w:sz w:val="24"/>
        <w:szCs w:val="24"/>
        <w:lang w:val="es-ES" w:eastAsia="en-US" w:bidi="ar-SA"/>
      </w:rPr>
    </w:lvl>
    <w:lvl w:ilvl="2" w:tplc="2F9E318C">
      <w:numFmt w:val="bullet"/>
      <w:lvlText w:val="•"/>
      <w:lvlJc w:val="left"/>
      <w:pPr>
        <w:ind w:left="1737" w:hanging="348"/>
      </w:pPr>
      <w:rPr>
        <w:rFonts w:hint="default"/>
        <w:lang w:val="es-ES" w:eastAsia="en-US" w:bidi="ar-SA"/>
      </w:rPr>
    </w:lvl>
    <w:lvl w:ilvl="3" w:tplc="3C3077D8">
      <w:numFmt w:val="bullet"/>
      <w:lvlText w:val="•"/>
      <w:lvlJc w:val="left"/>
      <w:pPr>
        <w:ind w:left="2655" w:hanging="348"/>
      </w:pPr>
      <w:rPr>
        <w:rFonts w:hint="default"/>
        <w:lang w:val="es-ES" w:eastAsia="en-US" w:bidi="ar-SA"/>
      </w:rPr>
    </w:lvl>
    <w:lvl w:ilvl="4" w:tplc="14820386">
      <w:numFmt w:val="bullet"/>
      <w:lvlText w:val="•"/>
      <w:lvlJc w:val="left"/>
      <w:pPr>
        <w:ind w:left="3573" w:hanging="348"/>
      </w:pPr>
      <w:rPr>
        <w:rFonts w:hint="default"/>
        <w:lang w:val="es-ES" w:eastAsia="en-US" w:bidi="ar-SA"/>
      </w:rPr>
    </w:lvl>
    <w:lvl w:ilvl="5" w:tplc="73DEA732">
      <w:numFmt w:val="bullet"/>
      <w:lvlText w:val="•"/>
      <w:lvlJc w:val="left"/>
      <w:pPr>
        <w:ind w:left="4491" w:hanging="348"/>
      </w:pPr>
      <w:rPr>
        <w:rFonts w:hint="default"/>
        <w:lang w:val="es-ES" w:eastAsia="en-US" w:bidi="ar-SA"/>
      </w:rPr>
    </w:lvl>
    <w:lvl w:ilvl="6" w:tplc="D460EB26">
      <w:numFmt w:val="bullet"/>
      <w:lvlText w:val="•"/>
      <w:lvlJc w:val="left"/>
      <w:pPr>
        <w:ind w:left="5408" w:hanging="348"/>
      </w:pPr>
      <w:rPr>
        <w:rFonts w:hint="default"/>
        <w:lang w:val="es-ES" w:eastAsia="en-US" w:bidi="ar-SA"/>
      </w:rPr>
    </w:lvl>
    <w:lvl w:ilvl="7" w:tplc="B4F260AE">
      <w:numFmt w:val="bullet"/>
      <w:lvlText w:val="•"/>
      <w:lvlJc w:val="left"/>
      <w:pPr>
        <w:ind w:left="6326" w:hanging="348"/>
      </w:pPr>
      <w:rPr>
        <w:rFonts w:hint="default"/>
        <w:lang w:val="es-ES" w:eastAsia="en-US" w:bidi="ar-SA"/>
      </w:rPr>
    </w:lvl>
    <w:lvl w:ilvl="8" w:tplc="784ED012">
      <w:numFmt w:val="bullet"/>
      <w:lvlText w:val="•"/>
      <w:lvlJc w:val="left"/>
      <w:pPr>
        <w:ind w:left="7244" w:hanging="348"/>
      </w:pPr>
      <w:rPr>
        <w:rFonts w:hint="default"/>
        <w:lang w:val="es-ES" w:eastAsia="en-US" w:bidi="ar-SA"/>
      </w:rPr>
    </w:lvl>
  </w:abstractNum>
  <w:abstractNum w:abstractNumId="3" w15:restartNumberingAfterBreak="0">
    <w:nsid w:val="1EA008AA"/>
    <w:multiLevelType w:val="hybridMultilevel"/>
    <w:tmpl w:val="0598199E"/>
    <w:lvl w:ilvl="0" w:tplc="4C5CDB76">
      <w:start w:val="1"/>
      <w:numFmt w:val="decimal"/>
      <w:lvlText w:val="%1."/>
      <w:lvlJc w:val="left"/>
      <w:pPr>
        <w:ind w:left="462" w:hanging="339"/>
      </w:pPr>
      <w:rPr>
        <w:rFonts w:ascii="Arial MT" w:eastAsia="Arial MT" w:hAnsi="Arial MT" w:cs="Arial MT" w:hint="default"/>
        <w:w w:val="82"/>
        <w:sz w:val="24"/>
        <w:szCs w:val="24"/>
        <w:lang w:val="es-ES" w:eastAsia="en-US" w:bidi="ar-SA"/>
      </w:rPr>
    </w:lvl>
    <w:lvl w:ilvl="1" w:tplc="D820CC8E">
      <w:numFmt w:val="bullet"/>
      <w:lvlText w:val="•"/>
      <w:lvlJc w:val="left"/>
      <w:pPr>
        <w:ind w:left="1322" w:hanging="339"/>
      </w:pPr>
      <w:rPr>
        <w:rFonts w:hint="default"/>
        <w:lang w:val="es-ES" w:eastAsia="en-US" w:bidi="ar-SA"/>
      </w:rPr>
    </w:lvl>
    <w:lvl w:ilvl="2" w:tplc="F3FE0688">
      <w:numFmt w:val="bullet"/>
      <w:lvlText w:val="•"/>
      <w:lvlJc w:val="left"/>
      <w:pPr>
        <w:ind w:left="2184" w:hanging="339"/>
      </w:pPr>
      <w:rPr>
        <w:rFonts w:hint="default"/>
        <w:lang w:val="es-ES" w:eastAsia="en-US" w:bidi="ar-SA"/>
      </w:rPr>
    </w:lvl>
    <w:lvl w:ilvl="3" w:tplc="F41C5584">
      <w:numFmt w:val="bullet"/>
      <w:lvlText w:val="•"/>
      <w:lvlJc w:val="left"/>
      <w:pPr>
        <w:ind w:left="3046" w:hanging="339"/>
      </w:pPr>
      <w:rPr>
        <w:rFonts w:hint="default"/>
        <w:lang w:val="es-ES" w:eastAsia="en-US" w:bidi="ar-SA"/>
      </w:rPr>
    </w:lvl>
    <w:lvl w:ilvl="4" w:tplc="FDFA0356">
      <w:numFmt w:val="bullet"/>
      <w:lvlText w:val="•"/>
      <w:lvlJc w:val="left"/>
      <w:pPr>
        <w:ind w:left="3908" w:hanging="339"/>
      </w:pPr>
      <w:rPr>
        <w:rFonts w:hint="default"/>
        <w:lang w:val="es-ES" w:eastAsia="en-US" w:bidi="ar-SA"/>
      </w:rPr>
    </w:lvl>
    <w:lvl w:ilvl="5" w:tplc="764E2BF8">
      <w:numFmt w:val="bullet"/>
      <w:lvlText w:val="•"/>
      <w:lvlJc w:val="left"/>
      <w:pPr>
        <w:ind w:left="4770" w:hanging="339"/>
      </w:pPr>
      <w:rPr>
        <w:rFonts w:hint="default"/>
        <w:lang w:val="es-ES" w:eastAsia="en-US" w:bidi="ar-SA"/>
      </w:rPr>
    </w:lvl>
    <w:lvl w:ilvl="6" w:tplc="4B9626C6">
      <w:numFmt w:val="bullet"/>
      <w:lvlText w:val="•"/>
      <w:lvlJc w:val="left"/>
      <w:pPr>
        <w:ind w:left="5632" w:hanging="339"/>
      </w:pPr>
      <w:rPr>
        <w:rFonts w:hint="default"/>
        <w:lang w:val="es-ES" w:eastAsia="en-US" w:bidi="ar-SA"/>
      </w:rPr>
    </w:lvl>
    <w:lvl w:ilvl="7" w:tplc="FA008DE2">
      <w:numFmt w:val="bullet"/>
      <w:lvlText w:val="•"/>
      <w:lvlJc w:val="left"/>
      <w:pPr>
        <w:ind w:left="6494" w:hanging="339"/>
      </w:pPr>
      <w:rPr>
        <w:rFonts w:hint="default"/>
        <w:lang w:val="es-ES" w:eastAsia="en-US" w:bidi="ar-SA"/>
      </w:rPr>
    </w:lvl>
    <w:lvl w:ilvl="8" w:tplc="9A46007C">
      <w:numFmt w:val="bullet"/>
      <w:lvlText w:val="•"/>
      <w:lvlJc w:val="left"/>
      <w:pPr>
        <w:ind w:left="7356" w:hanging="339"/>
      </w:pPr>
      <w:rPr>
        <w:rFonts w:hint="default"/>
        <w:lang w:val="es-ES" w:eastAsia="en-US" w:bidi="ar-SA"/>
      </w:rPr>
    </w:lvl>
  </w:abstractNum>
  <w:abstractNum w:abstractNumId="4" w15:restartNumberingAfterBreak="0">
    <w:nsid w:val="1F3F596D"/>
    <w:multiLevelType w:val="hybridMultilevel"/>
    <w:tmpl w:val="E4C02A3A"/>
    <w:lvl w:ilvl="0" w:tplc="70C6F6D2">
      <w:start w:val="1"/>
      <w:numFmt w:val="decimal"/>
      <w:lvlText w:val="%1."/>
      <w:lvlJc w:val="left"/>
      <w:pPr>
        <w:ind w:left="462" w:hanging="416"/>
      </w:pPr>
      <w:rPr>
        <w:rFonts w:ascii="Arial MT" w:eastAsia="Arial MT" w:hAnsi="Arial MT" w:cs="Arial MT" w:hint="default"/>
        <w:w w:val="82"/>
        <w:sz w:val="24"/>
        <w:szCs w:val="24"/>
        <w:lang w:val="es-ES" w:eastAsia="en-US" w:bidi="ar-SA"/>
      </w:rPr>
    </w:lvl>
    <w:lvl w:ilvl="1" w:tplc="60A87EB6">
      <w:numFmt w:val="bullet"/>
      <w:lvlText w:val="•"/>
      <w:lvlJc w:val="left"/>
      <w:pPr>
        <w:ind w:left="1322" w:hanging="416"/>
      </w:pPr>
      <w:rPr>
        <w:rFonts w:hint="default"/>
        <w:lang w:val="es-ES" w:eastAsia="en-US" w:bidi="ar-SA"/>
      </w:rPr>
    </w:lvl>
    <w:lvl w:ilvl="2" w:tplc="8A2087D6">
      <w:numFmt w:val="bullet"/>
      <w:lvlText w:val="•"/>
      <w:lvlJc w:val="left"/>
      <w:pPr>
        <w:ind w:left="2184" w:hanging="416"/>
      </w:pPr>
      <w:rPr>
        <w:rFonts w:hint="default"/>
        <w:lang w:val="es-ES" w:eastAsia="en-US" w:bidi="ar-SA"/>
      </w:rPr>
    </w:lvl>
    <w:lvl w:ilvl="3" w:tplc="869EE198">
      <w:numFmt w:val="bullet"/>
      <w:lvlText w:val="•"/>
      <w:lvlJc w:val="left"/>
      <w:pPr>
        <w:ind w:left="3046" w:hanging="416"/>
      </w:pPr>
      <w:rPr>
        <w:rFonts w:hint="default"/>
        <w:lang w:val="es-ES" w:eastAsia="en-US" w:bidi="ar-SA"/>
      </w:rPr>
    </w:lvl>
    <w:lvl w:ilvl="4" w:tplc="41BAF8B0">
      <w:numFmt w:val="bullet"/>
      <w:lvlText w:val="•"/>
      <w:lvlJc w:val="left"/>
      <w:pPr>
        <w:ind w:left="3908" w:hanging="416"/>
      </w:pPr>
      <w:rPr>
        <w:rFonts w:hint="default"/>
        <w:lang w:val="es-ES" w:eastAsia="en-US" w:bidi="ar-SA"/>
      </w:rPr>
    </w:lvl>
    <w:lvl w:ilvl="5" w:tplc="448C26B6">
      <w:numFmt w:val="bullet"/>
      <w:lvlText w:val="•"/>
      <w:lvlJc w:val="left"/>
      <w:pPr>
        <w:ind w:left="4770" w:hanging="416"/>
      </w:pPr>
      <w:rPr>
        <w:rFonts w:hint="default"/>
        <w:lang w:val="es-ES" w:eastAsia="en-US" w:bidi="ar-SA"/>
      </w:rPr>
    </w:lvl>
    <w:lvl w:ilvl="6" w:tplc="6D7831BE">
      <w:numFmt w:val="bullet"/>
      <w:lvlText w:val="•"/>
      <w:lvlJc w:val="left"/>
      <w:pPr>
        <w:ind w:left="5632" w:hanging="416"/>
      </w:pPr>
      <w:rPr>
        <w:rFonts w:hint="default"/>
        <w:lang w:val="es-ES" w:eastAsia="en-US" w:bidi="ar-SA"/>
      </w:rPr>
    </w:lvl>
    <w:lvl w:ilvl="7" w:tplc="B40A517C">
      <w:numFmt w:val="bullet"/>
      <w:lvlText w:val="•"/>
      <w:lvlJc w:val="left"/>
      <w:pPr>
        <w:ind w:left="6494" w:hanging="416"/>
      </w:pPr>
      <w:rPr>
        <w:rFonts w:hint="default"/>
        <w:lang w:val="es-ES" w:eastAsia="en-US" w:bidi="ar-SA"/>
      </w:rPr>
    </w:lvl>
    <w:lvl w:ilvl="8" w:tplc="9ABED63C">
      <w:numFmt w:val="bullet"/>
      <w:lvlText w:val="•"/>
      <w:lvlJc w:val="left"/>
      <w:pPr>
        <w:ind w:left="7356" w:hanging="416"/>
      </w:pPr>
      <w:rPr>
        <w:rFonts w:hint="default"/>
        <w:lang w:val="es-ES" w:eastAsia="en-US" w:bidi="ar-SA"/>
      </w:rPr>
    </w:lvl>
  </w:abstractNum>
  <w:abstractNum w:abstractNumId="5" w15:restartNumberingAfterBreak="0">
    <w:nsid w:val="20440901"/>
    <w:multiLevelType w:val="multilevel"/>
    <w:tmpl w:val="31E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421771"/>
    <w:multiLevelType w:val="hybridMultilevel"/>
    <w:tmpl w:val="4A449860"/>
    <w:lvl w:ilvl="0" w:tplc="FFFFFFFF">
      <w:start w:val="1"/>
      <w:numFmt w:val="decimal"/>
      <w:lvlText w:val="%1."/>
      <w:lvlJc w:val="left"/>
      <w:pPr>
        <w:ind w:left="462" w:hanging="360"/>
      </w:pPr>
      <w:rPr>
        <w:rFonts w:ascii="Arial MT" w:eastAsia="Arial MT" w:hAnsi="Arial MT" w:cs="Arial MT" w:hint="default"/>
        <w:w w:val="82"/>
        <w:sz w:val="24"/>
        <w:szCs w:val="24"/>
        <w:lang w:val="es-ES" w:eastAsia="en-US" w:bidi="ar-SA"/>
      </w:rPr>
    </w:lvl>
    <w:lvl w:ilvl="1" w:tplc="FFFFFFFF">
      <w:numFmt w:val="bullet"/>
      <w:lvlText w:val="•"/>
      <w:lvlJc w:val="left"/>
      <w:pPr>
        <w:ind w:left="1322" w:hanging="360"/>
      </w:pPr>
      <w:rPr>
        <w:rFonts w:hint="default"/>
        <w:lang w:val="es-ES" w:eastAsia="en-US" w:bidi="ar-SA"/>
      </w:rPr>
    </w:lvl>
    <w:lvl w:ilvl="2" w:tplc="FFFFFFFF">
      <w:numFmt w:val="bullet"/>
      <w:lvlText w:val="•"/>
      <w:lvlJc w:val="left"/>
      <w:pPr>
        <w:ind w:left="2184" w:hanging="360"/>
      </w:pPr>
      <w:rPr>
        <w:rFonts w:hint="default"/>
        <w:lang w:val="es-ES" w:eastAsia="en-US" w:bidi="ar-SA"/>
      </w:rPr>
    </w:lvl>
    <w:lvl w:ilvl="3" w:tplc="FFFFFFFF">
      <w:numFmt w:val="bullet"/>
      <w:lvlText w:val="•"/>
      <w:lvlJc w:val="left"/>
      <w:pPr>
        <w:ind w:left="3046" w:hanging="360"/>
      </w:pPr>
      <w:rPr>
        <w:rFonts w:hint="default"/>
        <w:lang w:val="es-ES" w:eastAsia="en-US" w:bidi="ar-SA"/>
      </w:rPr>
    </w:lvl>
    <w:lvl w:ilvl="4" w:tplc="FFFFFFFF">
      <w:numFmt w:val="bullet"/>
      <w:lvlText w:val="•"/>
      <w:lvlJc w:val="left"/>
      <w:pPr>
        <w:ind w:left="3908" w:hanging="360"/>
      </w:pPr>
      <w:rPr>
        <w:rFonts w:hint="default"/>
        <w:lang w:val="es-ES" w:eastAsia="en-US" w:bidi="ar-SA"/>
      </w:rPr>
    </w:lvl>
    <w:lvl w:ilvl="5" w:tplc="FFFFFFFF">
      <w:numFmt w:val="bullet"/>
      <w:lvlText w:val="•"/>
      <w:lvlJc w:val="left"/>
      <w:pPr>
        <w:ind w:left="4770" w:hanging="360"/>
      </w:pPr>
      <w:rPr>
        <w:rFonts w:hint="default"/>
        <w:lang w:val="es-ES" w:eastAsia="en-US" w:bidi="ar-SA"/>
      </w:rPr>
    </w:lvl>
    <w:lvl w:ilvl="6" w:tplc="FFFFFFFF">
      <w:numFmt w:val="bullet"/>
      <w:lvlText w:val="•"/>
      <w:lvlJc w:val="left"/>
      <w:pPr>
        <w:ind w:left="5632" w:hanging="360"/>
      </w:pPr>
      <w:rPr>
        <w:rFonts w:hint="default"/>
        <w:lang w:val="es-ES" w:eastAsia="en-US" w:bidi="ar-SA"/>
      </w:rPr>
    </w:lvl>
    <w:lvl w:ilvl="7" w:tplc="FFFFFFFF">
      <w:numFmt w:val="bullet"/>
      <w:lvlText w:val="•"/>
      <w:lvlJc w:val="left"/>
      <w:pPr>
        <w:ind w:left="6494" w:hanging="360"/>
      </w:pPr>
      <w:rPr>
        <w:rFonts w:hint="default"/>
        <w:lang w:val="es-ES" w:eastAsia="en-US" w:bidi="ar-SA"/>
      </w:rPr>
    </w:lvl>
    <w:lvl w:ilvl="8" w:tplc="FFFFFFFF">
      <w:numFmt w:val="bullet"/>
      <w:lvlText w:val="•"/>
      <w:lvlJc w:val="left"/>
      <w:pPr>
        <w:ind w:left="7356" w:hanging="360"/>
      </w:pPr>
      <w:rPr>
        <w:rFonts w:hint="default"/>
        <w:lang w:val="es-ES" w:eastAsia="en-US" w:bidi="ar-SA"/>
      </w:rPr>
    </w:lvl>
  </w:abstractNum>
  <w:abstractNum w:abstractNumId="7" w15:restartNumberingAfterBreak="0">
    <w:nsid w:val="28852F1A"/>
    <w:multiLevelType w:val="hybridMultilevel"/>
    <w:tmpl w:val="728CF22A"/>
    <w:lvl w:ilvl="0" w:tplc="EBE2DF82">
      <w:start w:val="1"/>
      <w:numFmt w:val="decimal"/>
      <w:lvlText w:val="%1."/>
      <w:lvlJc w:val="left"/>
      <w:pPr>
        <w:ind w:left="462" w:hanging="360"/>
      </w:pPr>
      <w:rPr>
        <w:rFonts w:ascii="Arial MT" w:eastAsia="Arial MT" w:hAnsi="Arial MT" w:cs="Arial MT" w:hint="default"/>
        <w:w w:val="82"/>
        <w:sz w:val="22"/>
        <w:szCs w:val="22"/>
        <w:lang w:val="es-ES" w:eastAsia="en-US" w:bidi="ar-SA"/>
      </w:rPr>
    </w:lvl>
    <w:lvl w:ilvl="1" w:tplc="36EEDAC6">
      <w:numFmt w:val="bullet"/>
      <w:lvlText w:val="•"/>
      <w:lvlJc w:val="left"/>
      <w:pPr>
        <w:ind w:left="1322" w:hanging="360"/>
      </w:pPr>
      <w:rPr>
        <w:rFonts w:hint="default"/>
        <w:lang w:val="es-ES" w:eastAsia="en-US" w:bidi="ar-SA"/>
      </w:rPr>
    </w:lvl>
    <w:lvl w:ilvl="2" w:tplc="8CDC5496">
      <w:numFmt w:val="bullet"/>
      <w:lvlText w:val="•"/>
      <w:lvlJc w:val="left"/>
      <w:pPr>
        <w:ind w:left="2184" w:hanging="360"/>
      </w:pPr>
      <w:rPr>
        <w:rFonts w:hint="default"/>
        <w:lang w:val="es-ES" w:eastAsia="en-US" w:bidi="ar-SA"/>
      </w:rPr>
    </w:lvl>
    <w:lvl w:ilvl="3" w:tplc="99AA8CF6">
      <w:numFmt w:val="bullet"/>
      <w:lvlText w:val="•"/>
      <w:lvlJc w:val="left"/>
      <w:pPr>
        <w:ind w:left="3046" w:hanging="360"/>
      </w:pPr>
      <w:rPr>
        <w:rFonts w:hint="default"/>
        <w:lang w:val="es-ES" w:eastAsia="en-US" w:bidi="ar-SA"/>
      </w:rPr>
    </w:lvl>
    <w:lvl w:ilvl="4" w:tplc="359E76E4">
      <w:numFmt w:val="bullet"/>
      <w:lvlText w:val="•"/>
      <w:lvlJc w:val="left"/>
      <w:pPr>
        <w:ind w:left="3908" w:hanging="360"/>
      </w:pPr>
      <w:rPr>
        <w:rFonts w:hint="default"/>
        <w:lang w:val="es-ES" w:eastAsia="en-US" w:bidi="ar-SA"/>
      </w:rPr>
    </w:lvl>
    <w:lvl w:ilvl="5" w:tplc="85B2677E">
      <w:numFmt w:val="bullet"/>
      <w:lvlText w:val="•"/>
      <w:lvlJc w:val="left"/>
      <w:pPr>
        <w:ind w:left="4770" w:hanging="360"/>
      </w:pPr>
      <w:rPr>
        <w:rFonts w:hint="default"/>
        <w:lang w:val="es-ES" w:eastAsia="en-US" w:bidi="ar-SA"/>
      </w:rPr>
    </w:lvl>
    <w:lvl w:ilvl="6" w:tplc="D03E9B46">
      <w:numFmt w:val="bullet"/>
      <w:lvlText w:val="•"/>
      <w:lvlJc w:val="left"/>
      <w:pPr>
        <w:ind w:left="5632" w:hanging="360"/>
      </w:pPr>
      <w:rPr>
        <w:rFonts w:hint="default"/>
        <w:lang w:val="es-ES" w:eastAsia="en-US" w:bidi="ar-SA"/>
      </w:rPr>
    </w:lvl>
    <w:lvl w:ilvl="7" w:tplc="691E0570">
      <w:numFmt w:val="bullet"/>
      <w:lvlText w:val="•"/>
      <w:lvlJc w:val="left"/>
      <w:pPr>
        <w:ind w:left="6494" w:hanging="360"/>
      </w:pPr>
      <w:rPr>
        <w:rFonts w:hint="default"/>
        <w:lang w:val="es-ES" w:eastAsia="en-US" w:bidi="ar-SA"/>
      </w:rPr>
    </w:lvl>
    <w:lvl w:ilvl="8" w:tplc="06BC9784">
      <w:numFmt w:val="bullet"/>
      <w:lvlText w:val="•"/>
      <w:lvlJc w:val="left"/>
      <w:pPr>
        <w:ind w:left="7356" w:hanging="360"/>
      </w:pPr>
      <w:rPr>
        <w:rFonts w:hint="default"/>
        <w:lang w:val="es-ES" w:eastAsia="en-US" w:bidi="ar-SA"/>
      </w:rPr>
    </w:lvl>
  </w:abstractNum>
  <w:abstractNum w:abstractNumId="8" w15:restartNumberingAfterBreak="0">
    <w:nsid w:val="335871BB"/>
    <w:multiLevelType w:val="hybridMultilevel"/>
    <w:tmpl w:val="E064DF72"/>
    <w:lvl w:ilvl="0" w:tplc="926EF390">
      <w:start w:val="1"/>
      <w:numFmt w:val="decimal"/>
      <w:lvlText w:val="%1."/>
      <w:lvlJc w:val="left"/>
      <w:pPr>
        <w:ind w:left="462" w:hanging="360"/>
      </w:pPr>
      <w:rPr>
        <w:rFonts w:ascii="Arial MT" w:eastAsia="Arial MT" w:hAnsi="Arial MT" w:cs="Arial MT" w:hint="default"/>
        <w:w w:val="82"/>
        <w:sz w:val="24"/>
        <w:szCs w:val="24"/>
        <w:lang w:val="es-ES" w:eastAsia="en-US" w:bidi="ar-SA"/>
      </w:rPr>
    </w:lvl>
    <w:lvl w:ilvl="1" w:tplc="742A1258">
      <w:numFmt w:val="bullet"/>
      <w:lvlText w:val="•"/>
      <w:lvlJc w:val="left"/>
      <w:pPr>
        <w:ind w:left="1322" w:hanging="360"/>
      </w:pPr>
      <w:rPr>
        <w:rFonts w:hint="default"/>
        <w:lang w:val="es-ES" w:eastAsia="en-US" w:bidi="ar-SA"/>
      </w:rPr>
    </w:lvl>
    <w:lvl w:ilvl="2" w:tplc="263AEF76">
      <w:numFmt w:val="bullet"/>
      <w:lvlText w:val="•"/>
      <w:lvlJc w:val="left"/>
      <w:pPr>
        <w:ind w:left="2184" w:hanging="360"/>
      </w:pPr>
      <w:rPr>
        <w:rFonts w:hint="default"/>
        <w:lang w:val="es-ES" w:eastAsia="en-US" w:bidi="ar-SA"/>
      </w:rPr>
    </w:lvl>
    <w:lvl w:ilvl="3" w:tplc="1DC68B60">
      <w:numFmt w:val="bullet"/>
      <w:lvlText w:val="•"/>
      <w:lvlJc w:val="left"/>
      <w:pPr>
        <w:ind w:left="3046" w:hanging="360"/>
      </w:pPr>
      <w:rPr>
        <w:rFonts w:hint="default"/>
        <w:lang w:val="es-ES" w:eastAsia="en-US" w:bidi="ar-SA"/>
      </w:rPr>
    </w:lvl>
    <w:lvl w:ilvl="4" w:tplc="56848F50">
      <w:numFmt w:val="bullet"/>
      <w:lvlText w:val="•"/>
      <w:lvlJc w:val="left"/>
      <w:pPr>
        <w:ind w:left="3908" w:hanging="360"/>
      </w:pPr>
      <w:rPr>
        <w:rFonts w:hint="default"/>
        <w:lang w:val="es-ES" w:eastAsia="en-US" w:bidi="ar-SA"/>
      </w:rPr>
    </w:lvl>
    <w:lvl w:ilvl="5" w:tplc="87C6256A">
      <w:numFmt w:val="bullet"/>
      <w:lvlText w:val="•"/>
      <w:lvlJc w:val="left"/>
      <w:pPr>
        <w:ind w:left="4770" w:hanging="360"/>
      </w:pPr>
      <w:rPr>
        <w:rFonts w:hint="default"/>
        <w:lang w:val="es-ES" w:eastAsia="en-US" w:bidi="ar-SA"/>
      </w:rPr>
    </w:lvl>
    <w:lvl w:ilvl="6" w:tplc="BA3E6026">
      <w:numFmt w:val="bullet"/>
      <w:lvlText w:val="•"/>
      <w:lvlJc w:val="left"/>
      <w:pPr>
        <w:ind w:left="5632" w:hanging="360"/>
      </w:pPr>
      <w:rPr>
        <w:rFonts w:hint="default"/>
        <w:lang w:val="es-ES" w:eastAsia="en-US" w:bidi="ar-SA"/>
      </w:rPr>
    </w:lvl>
    <w:lvl w:ilvl="7" w:tplc="21E6C0AA">
      <w:numFmt w:val="bullet"/>
      <w:lvlText w:val="•"/>
      <w:lvlJc w:val="left"/>
      <w:pPr>
        <w:ind w:left="6494" w:hanging="360"/>
      </w:pPr>
      <w:rPr>
        <w:rFonts w:hint="default"/>
        <w:lang w:val="es-ES" w:eastAsia="en-US" w:bidi="ar-SA"/>
      </w:rPr>
    </w:lvl>
    <w:lvl w:ilvl="8" w:tplc="A99AE398">
      <w:numFmt w:val="bullet"/>
      <w:lvlText w:val="•"/>
      <w:lvlJc w:val="left"/>
      <w:pPr>
        <w:ind w:left="7356" w:hanging="360"/>
      </w:pPr>
      <w:rPr>
        <w:rFonts w:hint="default"/>
        <w:lang w:val="es-ES" w:eastAsia="en-US" w:bidi="ar-SA"/>
      </w:rPr>
    </w:lvl>
  </w:abstractNum>
  <w:abstractNum w:abstractNumId="9" w15:restartNumberingAfterBreak="0">
    <w:nsid w:val="35942103"/>
    <w:multiLevelType w:val="hybridMultilevel"/>
    <w:tmpl w:val="6734BF04"/>
    <w:lvl w:ilvl="0" w:tplc="6CE88E72">
      <w:start w:val="1"/>
      <w:numFmt w:val="decimal"/>
      <w:lvlText w:val="%1."/>
      <w:lvlJc w:val="left"/>
      <w:pPr>
        <w:ind w:left="462" w:hanging="360"/>
      </w:pPr>
      <w:rPr>
        <w:rFonts w:ascii="Arial MT" w:eastAsia="Arial MT" w:hAnsi="Arial MT" w:cs="Arial MT" w:hint="default"/>
        <w:w w:val="82"/>
        <w:sz w:val="24"/>
        <w:szCs w:val="24"/>
        <w:lang w:val="es-ES" w:eastAsia="en-US" w:bidi="ar-SA"/>
      </w:rPr>
    </w:lvl>
    <w:lvl w:ilvl="1" w:tplc="1EB8DA6C">
      <w:numFmt w:val="bullet"/>
      <w:lvlText w:val="•"/>
      <w:lvlJc w:val="left"/>
      <w:pPr>
        <w:ind w:left="1322" w:hanging="360"/>
      </w:pPr>
      <w:rPr>
        <w:rFonts w:hint="default"/>
        <w:lang w:val="es-ES" w:eastAsia="en-US" w:bidi="ar-SA"/>
      </w:rPr>
    </w:lvl>
    <w:lvl w:ilvl="2" w:tplc="0F34875A">
      <w:numFmt w:val="bullet"/>
      <w:lvlText w:val="•"/>
      <w:lvlJc w:val="left"/>
      <w:pPr>
        <w:ind w:left="2184" w:hanging="360"/>
      </w:pPr>
      <w:rPr>
        <w:rFonts w:hint="default"/>
        <w:lang w:val="es-ES" w:eastAsia="en-US" w:bidi="ar-SA"/>
      </w:rPr>
    </w:lvl>
    <w:lvl w:ilvl="3" w:tplc="25E298C2">
      <w:numFmt w:val="bullet"/>
      <w:lvlText w:val="•"/>
      <w:lvlJc w:val="left"/>
      <w:pPr>
        <w:ind w:left="3046" w:hanging="360"/>
      </w:pPr>
      <w:rPr>
        <w:rFonts w:hint="default"/>
        <w:lang w:val="es-ES" w:eastAsia="en-US" w:bidi="ar-SA"/>
      </w:rPr>
    </w:lvl>
    <w:lvl w:ilvl="4" w:tplc="E91467F6">
      <w:numFmt w:val="bullet"/>
      <w:lvlText w:val="•"/>
      <w:lvlJc w:val="left"/>
      <w:pPr>
        <w:ind w:left="3908" w:hanging="360"/>
      </w:pPr>
      <w:rPr>
        <w:rFonts w:hint="default"/>
        <w:lang w:val="es-ES" w:eastAsia="en-US" w:bidi="ar-SA"/>
      </w:rPr>
    </w:lvl>
    <w:lvl w:ilvl="5" w:tplc="C2AE4116">
      <w:numFmt w:val="bullet"/>
      <w:lvlText w:val="•"/>
      <w:lvlJc w:val="left"/>
      <w:pPr>
        <w:ind w:left="4770" w:hanging="360"/>
      </w:pPr>
      <w:rPr>
        <w:rFonts w:hint="default"/>
        <w:lang w:val="es-ES" w:eastAsia="en-US" w:bidi="ar-SA"/>
      </w:rPr>
    </w:lvl>
    <w:lvl w:ilvl="6" w:tplc="74E4ABFC">
      <w:numFmt w:val="bullet"/>
      <w:lvlText w:val="•"/>
      <w:lvlJc w:val="left"/>
      <w:pPr>
        <w:ind w:left="5632" w:hanging="360"/>
      </w:pPr>
      <w:rPr>
        <w:rFonts w:hint="default"/>
        <w:lang w:val="es-ES" w:eastAsia="en-US" w:bidi="ar-SA"/>
      </w:rPr>
    </w:lvl>
    <w:lvl w:ilvl="7" w:tplc="93ACADFA">
      <w:numFmt w:val="bullet"/>
      <w:lvlText w:val="•"/>
      <w:lvlJc w:val="left"/>
      <w:pPr>
        <w:ind w:left="6494" w:hanging="360"/>
      </w:pPr>
      <w:rPr>
        <w:rFonts w:hint="default"/>
        <w:lang w:val="es-ES" w:eastAsia="en-US" w:bidi="ar-SA"/>
      </w:rPr>
    </w:lvl>
    <w:lvl w:ilvl="8" w:tplc="E14A909E">
      <w:numFmt w:val="bullet"/>
      <w:lvlText w:val="•"/>
      <w:lvlJc w:val="left"/>
      <w:pPr>
        <w:ind w:left="7356" w:hanging="360"/>
      </w:pPr>
      <w:rPr>
        <w:rFonts w:hint="default"/>
        <w:lang w:val="es-ES" w:eastAsia="en-US" w:bidi="ar-SA"/>
      </w:rPr>
    </w:lvl>
  </w:abstractNum>
  <w:abstractNum w:abstractNumId="10" w15:restartNumberingAfterBreak="0">
    <w:nsid w:val="3B543A08"/>
    <w:multiLevelType w:val="hybridMultilevel"/>
    <w:tmpl w:val="15ACD0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EDA76E2"/>
    <w:multiLevelType w:val="multilevel"/>
    <w:tmpl w:val="3E3E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B66CF8"/>
    <w:multiLevelType w:val="hybridMultilevel"/>
    <w:tmpl w:val="7A826D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78A3F78"/>
    <w:multiLevelType w:val="hybridMultilevel"/>
    <w:tmpl w:val="27AEB214"/>
    <w:lvl w:ilvl="0" w:tplc="2826C6B6">
      <w:start w:val="1"/>
      <w:numFmt w:val="decimal"/>
      <w:lvlText w:val="%1."/>
      <w:lvlJc w:val="left"/>
      <w:pPr>
        <w:ind w:left="462" w:hanging="360"/>
      </w:pPr>
      <w:rPr>
        <w:rFonts w:ascii="Arial MT" w:eastAsia="Arial MT" w:hAnsi="Arial MT" w:cs="Arial MT" w:hint="default"/>
        <w:w w:val="82"/>
        <w:sz w:val="24"/>
        <w:szCs w:val="24"/>
        <w:lang w:val="es-ES" w:eastAsia="en-US" w:bidi="ar-SA"/>
      </w:rPr>
    </w:lvl>
    <w:lvl w:ilvl="1" w:tplc="CD0020C6">
      <w:numFmt w:val="bullet"/>
      <w:lvlText w:val="•"/>
      <w:lvlJc w:val="left"/>
      <w:pPr>
        <w:ind w:left="1322" w:hanging="360"/>
      </w:pPr>
      <w:rPr>
        <w:rFonts w:hint="default"/>
        <w:lang w:val="es-ES" w:eastAsia="en-US" w:bidi="ar-SA"/>
      </w:rPr>
    </w:lvl>
    <w:lvl w:ilvl="2" w:tplc="9AA664A2">
      <w:numFmt w:val="bullet"/>
      <w:lvlText w:val="•"/>
      <w:lvlJc w:val="left"/>
      <w:pPr>
        <w:ind w:left="2184" w:hanging="360"/>
      </w:pPr>
      <w:rPr>
        <w:rFonts w:hint="default"/>
        <w:lang w:val="es-ES" w:eastAsia="en-US" w:bidi="ar-SA"/>
      </w:rPr>
    </w:lvl>
    <w:lvl w:ilvl="3" w:tplc="F1B2EC8A">
      <w:numFmt w:val="bullet"/>
      <w:lvlText w:val="•"/>
      <w:lvlJc w:val="left"/>
      <w:pPr>
        <w:ind w:left="3046" w:hanging="360"/>
      </w:pPr>
      <w:rPr>
        <w:rFonts w:hint="default"/>
        <w:lang w:val="es-ES" w:eastAsia="en-US" w:bidi="ar-SA"/>
      </w:rPr>
    </w:lvl>
    <w:lvl w:ilvl="4" w:tplc="0C600318">
      <w:numFmt w:val="bullet"/>
      <w:lvlText w:val="•"/>
      <w:lvlJc w:val="left"/>
      <w:pPr>
        <w:ind w:left="3908" w:hanging="360"/>
      </w:pPr>
      <w:rPr>
        <w:rFonts w:hint="default"/>
        <w:lang w:val="es-ES" w:eastAsia="en-US" w:bidi="ar-SA"/>
      </w:rPr>
    </w:lvl>
    <w:lvl w:ilvl="5" w:tplc="EB1050F0">
      <w:numFmt w:val="bullet"/>
      <w:lvlText w:val="•"/>
      <w:lvlJc w:val="left"/>
      <w:pPr>
        <w:ind w:left="4770" w:hanging="360"/>
      </w:pPr>
      <w:rPr>
        <w:rFonts w:hint="default"/>
        <w:lang w:val="es-ES" w:eastAsia="en-US" w:bidi="ar-SA"/>
      </w:rPr>
    </w:lvl>
    <w:lvl w:ilvl="6" w:tplc="6FE88D72">
      <w:numFmt w:val="bullet"/>
      <w:lvlText w:val="•"/>
      <w:lvlJc w:val="left"/>
      <w:pPr>
        <w:ind w:left="5632" w:hanging="360"/>
      </w:pPr>
      <w:rPr>
        <w:rFonts w:hint="default"/>
        <w:lang w:val="es-ES" w:eastAsia="en-US" w:bidi="ar-SA"/>
      </w:rPr>
    </w:lvl>
    <w:lvl w:ilvl="7" w:tplc="CD3E41C0">
      <w:numFmt w:val="bullet"/>
      <w:lvlText w:val="•"/>
      <w:lvlJc w:val="left"/>
      <w:pPr>
        <w:ind w:left="6494" w:hanging="360"/>
      </w:pPr>
      <w:rPr>
        <w:rFonts w:hint="default"/>
        <w:lang w:val="es-ES" w:eastAsia="en-US" w:bidi="ar-SA"/>
      </w:rPr>
    </w:lvl>
    <w:lvl w:ilvl="8" w:tplc="E1B8F5EE">
      <w:numFmt w:val="bullet"/>
      <w:lvlText w:val="•"/>
      <w:lvlJc w:val="left"/>
      <w:pPr>
        <w:ind w:left="7356" w:hanging="360"/>
      </w:pPr>
      <w:rPr>
        <w:rFonts w:hint="default"/>
        <w:lang w:val="es-ES" w:eastAsia="en-US" w:bidi="ar-SA"/>
      </w:rPr>
    </w:lvl>
  </w:abstractNum>
  <w:abstractNum w:abstractNumId="14" w15:restartNumberingAfterBreak="0">
    <w:nsid w:val="4BB511EF"/>
    <w:multiLevelType w:val="hybridMultilevel"/>
    <w:tmpl w:val="7DBE72AA"/>
    <w:lvl w:ilvl="0" w:tplc="75825806">
      <w:start w:val="1"/>
      <w:numFmt w:val="decimal"/>
      <w:lvlText w:val="%1."/>
      <w:lvlJc w:val="left"/>
      <w:pPr>
        <w:ind w:left="462" w:hanging="360"/>
      </w:pPr>
      <w:rPr>
        <w:rFonts w:ascii="Arial MT" w:eastAsia="Arial MT" w:hAnsi="Arial MT" w:cs="Arial MT" w:hint="default"/>
        <w:w w:val="82"/>
        <w:sz w:val="24"/>
        <w:szCs w:val="24"/>
        <w:lang w:val="es-ES" w:eastAsia="en-US" w:bidi="ar-SA"/>
      </w:rPr>
    </w:lvl>
    <w:lvl w:ilvl="1" w:tplc="7350375A">
      <w:numFmt w:val="bullet"/>
      <w:lvlText w:val="•"/>
      <w:lvlJc w:val="left"/>
      <w:pPr>
        <w:ind w:left="1322" w:hanging="360"/>
      </w:pPr>
      <w:rPr>
        <w:rFonts w:hint="default"/>
        <w:lang w:val="es-ES" w:eastAsia="en-US" w:bidi="ar-SA"/>
      </w:rPr>
    </w:lvl>
    <w:lvl w:ilvl="2" w:tplc="0284EEA6">
      <w:numFmt w:val="bullet"/>
      <w:lvlText w:val="•"/>
      <w:lvlJc w:val="left"/>
      <w:pPr>
        <w:ind w:left="2184" w:hanging="360"/>
      </w:pPr>
      <w:rPr>
        <w:rFonts w:hint="default"/>
        <w:lang w:val="es-ES" w:eastAsia="en-US" w:bidi="ar-SA"/>
      </w:rPr>
    </w:lvl>
    <w:lvl w:ilvl="3" w:tplc="F1644C44">
      <w:numFmt w:val="bullet"/>
      <w:lvlText w:val="•"/>
      <w:lvlJc w:val="left"/>
      <w:pPr>
        <w:ind w:left="3046" w:hanging="360"/>
      </w:pPr>
      <w:rPr>
        <w:rFonts w:hint="default"/>
        <w:lang w:val="es-ES" w:eastAsia="en-US" w:bidi="ar-SA"/>
      </w:rPr>
    </w:lvl>
    <w:lvl w:ilvl="4" w:tplc="349ED8C2">
      <w:numFmt w:val="bullet"/>
      <w:lvlText w:val="•"/>
      <w:lvlJc w:val="left"/>
      <w:pPr>
        <w:ind w:left="3908" w:hanging="360"/>
      </w:pPr>
      <w:rPr>
        <w:rFonts w:hint="default"/>
        <w:lang w:val="es-ES" w:eastAsia="en-US" w:bidi="ar-SA"/>
      </w:rPr>
    </w:lvl>
    <w:lvl w:ilvl="5" w:tplc="0F7A16F6">
      <w:numFmt w:val="bullet"/>
      <w:lvlText w:val="•"/>
      <w:lvlJc w:val="left"/>
      <w:pPr>
        <w:ind w:left="4770" w:hanging="360"/>
      </w:pPr>
      <w:rPr>
        <w:rFonts w:hint="default"/>
        <w:lang w:val="es-ES" w:eastAsia="en-US" w:bidi="ar-SA"/>
      </w:rPr>
    </w:lvl>
    <w:lvl w:ilvl="6" w:tplc="336041EE">
      <w:numFmt w:val="bullet"/>
      <w:lvlText w:val="•"/>
      <w:lvlJc w:val="left"/>
      <w:pPr>
        <w:ind w:left="5632" w:hanging="360"/>
      </w:pPr>
      <w:rPr>
        <w:rFonts w:hint="default"/>
        <w:lang w:val="es-ES" w:eastAsia="en-US" w:bidi="ar-SA"/>
      </w:rPr>
    </w:lvl>
    <w:lvl w:ilvl="7" w:tplc="AFC22CBE">
      <w:numFmt w:val="bullet"/>
      <w:lvlText w:val="•"/>
      <w:lvlJc w:val="left"/>
      <w:pPr>
        <w:ind w:left="6494" w:hanging="360"/>
      </w:pPr>
      <w:rPr>
        <w:rFonts w:hint="default"/>
        <w:lang w:val="es-ES" w:eastAsia="en-US" w:bidi="ar-SA"/>
      </w:rPr>
    </w:lvl>
    <w:lvl w:ilvl="8" w:tplc="DC6002C2">
      <w:numFmt w:val="bullet"/>
      <w:lvlText w:val="•"/>
      <w:lvlJc w:val="left"/>
      <w:pPr>
        <w:ind w:left="7356" w:hanging="360"/>
      </w:pPr>
      <w:rPr>
        <w:rFonts w:hint="default"/>
        <w:lang w:val="es-ES" w:eastAsia="en-US" w:bidi="ar-SA"/>
      </w:rPr>
    </w:lvl>
  </w:abstractNum>
  <w:abstractNum w:abstractNumId="15" w15:restartNumberingAfterBreak="0">
    <w:nsid w:val="4C576C2B"/>
    <w:multiLevelType w:val="hybridMultilevel"/>
    <w:tmpl w:val="F44A4938"/>
    <w:lvl w:ilvl="0" w:tplc="512089EA">
      <w:start w:val="1"/>
      <w:numFmt w:val="decimal"/>
      <w:lvlText w:val="%1."/>
      <w:lvlJc w:val="left"/>
      <w:pPr>
        <w:ind w:left="385" w:hanging="284"/>
      </w:pPr>
      <w:rPr>
        <w:rFonts w:ascii="Arial MT" w:eastAsia="Arial MT" w:hAnsi="Arial MT" w:cs="Arial MT" w:hint="default"/>
        <w:w w:val="82"/>
        <w:sz w:val="24"/>
        <w:szCs w:val="24"/>
        <w:lang w:val="es-ES" w:eastAsia="en-US" w:bidi="ar-SA"/>
      </w:rPr>
    </w:lvl>
    <w:lvl w:ilvl="1" w:tplc="641A9954">
      <w:numFmt w:val="bullet"/>
      <w:lvlText w:val="•"/>
      <w:lvlJc w:val="left"/>
      <w:pPr>
        <w:ind w:left="1250" w:hanging="284"/>
      </w:pPr>
      <w:rPr>
        <w:rFonts w:hint="default"/>
        <w:lang w:val="es-ES" w:eastAsia="en-US" w:bidi="ar-SA"/>
      </w:rPr>
    </w:lvl>
    <w:lvl w:ilvl="2" w:tplc="C466F7A2">
      <w:numFmt w:val="bullet"/>
      <w:lvlText w:val="•"/>
      <w:lvlJc w:val="left"/>
      <w:pPr>
        <w:ind w:left="2120" w:hanging="284"/>
      </w:pPr>
      <w:rPr>
        <w:rFonts w:hint="default"/>
        <w:lang w:val="es-ES" w:eastAsia="en-US" w:bidi="ar-SA"/>
      </w:rPr>
    </w:lvl>
    <w:lvl w:ilvl="3" w:tplc="C4EC1214">
      <w:numFmt w:val="bullet"/>
      <w:lvlText w:val="•"/>
      <w:lvlJc w:val="left"/>
      <w:pPr>
        <w:ind w:left="2990" w:hanging="284"/>
      </w:pPr>
      <w:rPr>
        <w:rFonts w:hint="default"/>
        <w:lang w:val="es-ES" w:eastAsia="en-US" w:bidi="ar-SA"/>
      </w:rPr>
    </w:lvl>
    <w:lvl w:ilvl="4" w:tplc="C5C6B31A">
      <w:numFmt w:val="bullet"/>
      <w:lvlText w:val="•"/>
      <w:lvlJc w:val="left"/>
      <w:pPr>
        <w:ind w:left="3860" w:hanging="284"/>
      </w:pPr>
      <w:rPr>
        <w:rFonts w:hint="default"/>
        <w:lang w:val="es-ES" w:eastAsia="en-US" w:bidi="ar-SA"/>
      </w:rPr>
    </w:lvl>
    <w:lvl w:ilvl="5" w:tplc="6DC0F74E">
      <w:numFmt w:val="bullet"/>
      <w:lvlText w:val="•"/>
      <w:lvlJc w:val="left"/>
      <w:pPr>
        <w:ind w:left="4730" w:hanging="284"/>
      </w:pPr>
      <w:rPr>
        <w:rFonts w:hint="default"/>
        <w:lang w:val="es-ES" w:eastAsia="en-US" w:bidi="ar-SA"/>
      </w:rPr>
    </w:lvl>
    <w:lvl w:ilvl="6" w:tplc="2EC22064">
      <w:numFmt w:val="bullet"/>
      <w:lvlText w:val="•"/>
      <w:lvlJc w:val="left"/>
      <w:pPr>
        <w:ind w:left="5600" w:hanging="284"/>
      </w:pPr>
      <w:rPr>
        <w:rFonts w:hint="default"/>
        <w:lang w:val="es-ES" w:eastAsia="en-US" w:bidi="ar-SA"/>
      </w:rPr>
    </w:lvl>
    <w:lvl w:ilvl="7" w:tplc="1B329F82">
      <w:numFmt w:val="bullet"/>
      <w:lvlText w:val="•"/>
      <w:lvlJc w:val="left"/>
      <w:pPr>
        <w:ind w:left="6470" w:hanging="284"/>
      </w:pPr>
      <w:rPr>
        <w:rFonts w:hint="default"/>
        <w:lang w:val="es-ES" w:eastAsia="en-US" w:bidi="ar-SA"/>
      </w:rPr>
    </w:lvl>
    <w:lvl w:ilvl="8" w:tplc="CF021D62">
      <w:numFmt w:val="bullet"/>
      <w:lvlText w:val="•"/>
      <w:lvlJc w:val="left"/>
      <w:pPr>
        <w:ind w:left="7340" w:hanging="284"/>
      </w:pPr>
      <w:rPr>
        <w:rFonts w:hint="default"/>
        <w:lang w:val="es-ES" w:eastAsia="en-US" w:bidi="ar-SA"/>
      </w:rPr>
    </w:lvl>
  </w:abstractNum>
  <w:abstractNum w:abstractNumId="16" w15:restartNumberingAfterBreak="0">
    <w:nsid w:val="4E0C5D37"/>
    <w:multiLevelType w:val="hybridMultilevel"/>
    <w:tmpl w:val="9312B1F4"/>
    <w:lvl w:ilvl="0" w:tplc="898A0C08">
      <w:start w:val="1"/>
      <w:numFmt w:val="decimal"/>
      <w:lvlText w:val="%1."/>
      <w:lvlJc w:val="left"/>
      <w:pPr>
        <w:ind w:left="462" w:hanging="360"/>
      </w:pPr>
      <w:rPr>
        <w:rFonts w:ascii="Arial MT" w:eastAsia="Arial MT" w:hAnsi="Arial MT" w:cs="Arial MT" w:hint="default"/>
        <w:w w:val="82"/>
        <w:sz w:val="24"/>
        <w:szCs w:val="24"/>
        <w:lang w:val="es-ES" w:eastAsia="en-US" w:bidi="ar-SA"/>
      </w:rPr>
    </w:lvl>
    <w:lvl w:ilvl="1" w:tplc="FB50D1BC">
      <w:numFmt w:val="bullet"/>
      <w:lvlText w:val="•"/>
      <w:lvlJc w:val="left"/>
      <w:pPr>
        <w:ind w:left="1322" w:hanging="360"/>
      </w:pPr>
      <w:rPr>
        <w:rFonts w:hint="default"/>
        <w:lang w:val="es-ES" w:eastAsia="en-US" w:bidi="ar-SA"/>
      </w:rPr>
    </w:lvl>
    <w:lvl w:ilvl="2" w:tplc="B5C6F906">
      <w:numFmt w:val="bullet"/>
      <w:lvlText w:val="•"/>
      <w:lvlJc w:val="left"/>
      <w:pPr>
        <w:ind w:left="2184" w:hanging="360"/>
      </w:pPr>
      <w:rPr>
        <w:rFonts w:hint="default"/>
        <w:lang w:val="es-ES" w:eastAsia="en-US" w:bidi="ar-SA"/>
      </w:rPr>
    </w:lvl>
    <w:lvl w:ilvl="3" w:tplc="0342759E">
      <w:numFmt w:val="bullet"/>
      <w:lvlText w:val="•"/>
      <w:lvlJc w:val="left"/>
      <w:pPr>
        <w:ind w:left="3046" w:hanging="360"/>
      </w:pPr>
      <w:rPr>
        <w:rFonts w:hint="default"/>
        <w:lang w:val="es-ES" w:eastAsia="en-US" w:bidi="ar-SA"/>
      </w:rPr>
    </w:lvl>
    <w:lvl w:ilvl="4" w:tplc="8CD2DADA">
      <w:numFmt w:val="bullet"/>
      <w:lvlText w:val="•"/>
      <w:lvlJc w:val="left"/>
      <w:pPr>
        <w:ind w:left="3908" w:hanging="360"/>
      </w:pPr>
      <w:rPr>
        <w:rFonts w:hint="default"/>
        <w:lang w:val="es-ES" w:eastAsia="en-US" w:bidi="ar-SA"/>
      </w:rPr>
    </w:lvl>
    <w:lvl w:ilvl="5" w:tplc="6882B654">
      <w:numFmt w:val="bullet"/>
      <w:lvlText w:val="•"/>
      <w:lvlJc w:val="left"/>
      <w:pPr>
        <w:ind w:left="4770" w:hanging="360"/>
      </w:pPr>
      <w:rPr>
        <w:rFonts w:hint="default"/>
        <w:lang w:val="es-ES" w:eastAsia="en-US" w:bidi="ar-SA"/>
      </w:rPr>
    </w:lvl>
    <w:lvl w:ilvl="6" w:tplc="3BEE9960">
      <w:numFmt w:val="bullet"/>
      <w:lvlText w:val="•"/>
      <w:lvlJc w:val="left"/>
      <w:pPr>
        <w:ind w:left="5632" w:hanging="360"/>
      </w:pPr>
      <w:rPr>
        <w:rFonts w:hint="default"/>
        <w:lang w:val="es-ES" w:eastAsia="en-US" w:bidi="ar-SA"/>
      </w:rPr>
    </w:lvl>
    <w:lvl w:ilvl="7" w:tplc="87960020">
      <w:numFmt w:val="bullet"/>
      <w:lvlText w:val="•"/>
      <w:lvlJc w:val="left"/>
      <w:pPr>
        <w:ind w:left="6494" w:hanging="360"/>
      </w:pPr>
      <w:rPr>
        <w:rFonts w:hint="default"/>
        <w:lang w:val="es-ES" w:eastAsia="en-US" w:bidi="ar-SA"/>
      </w:rPr>
    </w:lvl>
    <w:lvl w:ilvl="8" w:tplc="0406AD72">
      <w:numFmt w:val="bullet"/>
      <w:lvlText w:val="•"/>
      <w:lvlJc w:val="left"/>
      <w:pPr>
        <w:ind w:left="7356" w:hanging="360"/>
      </w:pPr>
      <w:rPr>
        <w:rFonts w:hint="default"/>
        <w:lang w:val="es-ES" w:eastAsia="en-US" w:bidi="ar-SA"/>
      </w:rPr>
    </w:lvl>
  </w:abstractNum>
  <w:abstractNum w:abstractNumId="17" w15:restartNumberingAfterBreak="0">
    <w:nsid w:val="53227554"/>
    <w:multiLevelType w:val="multilevel"/>
    <w:tmpl w:val="C87CC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6276E3"/>
    <w:multiLevelType w:val="hybridMultilevel"/>
    <w:tmpl w:val="4E125EC6"/>
    <w:lvl w:ilvl="0" w:tplc="E2402D76">
      <w:start w:val="1"/>
      <w:numFmt w:val="decimal"/>
      <w:lvlText w:val="%1."/>
      <w:lvlJc w:val="left"/>
      <w:pPr>
        <w:ind w:left="462" w:hanging="360"/>
      </w:pPr>
      <w:rPr>
        <w:rFonts w:hint="default"/>
        <w:w w:val="90"/>
      </w:rPr>
    </w:lvl>
    <w:lvl w:ilvl="1" w:tplc="240A0019" w:tentative="1">
      <w:start w:val="1"/>
      <w:numFmt w:val="lowerLetter"/>
      <w:lvlText w:val="%2."/>
      <w:lvlJc w:val="left"/>
      <w:pPr>
        <w:ind w:left="1182" w:hanging="360"/>
      </w:pPr>
    </w:lvl>
    <w:lvl w:ilvl="2" w:tplc="240A001B" w:tentative="1">
      <w:start w:val="1"/>
      <w:numFmt w:val="lowerRoman"/>
      <w:lvlText w:val="%3."/>
      <w:lvlJc w:val="right"/>
      <w:pPr>
        <w:ind w:left="1902" w:hanging="180"/>
      </w:pPr>
    </w:lvl>
    <w:lvl w:ilvl="3" w:tplc="240A000F" w:tentative="1">
      <w:start w:val="1"/>
      <w:numFmt w:val="decimal"/>
      <w:lvlText w:val="%4."/>
      <w:lvlJc w:val="left"/>
      <w:pPr>
        <w:ind w:left="2622" w:hanging="360"/>
      </w:pPr>
    </w:lvl>
    <w:lvl w:ilvl="4" w:tplc="240A0019" w:tentative="1">
      <w:start w:val="1"/>
      <w:numFmt w:val="lowerLetter"/>
      <w:lvlText w:val="%5."/>
      <w:lvlJc w:val="left"/>
      <w:pPr>
        <w:ind w:left="3342" w:hanging="360"/>
      </w:pPr>
    </w:lvl>
    <w:lvl w:ilvl="5" w:tplc="240A001B" w:tentative="1">
      <w:start w:val="1"/>
      <w:numFmt w:val="lowerRoman"/>
      <w:lvlText w:val="%6."/>
      <w:lvlJc w:val="right"/>
      <w:pPr>
        <w:ind w:left="4062" w:hanging="180"/>
      </w:pPr>
    </w:lvl>
    <w:lvl w:ilvl="6" w:tplc="240A000F" w:tentative="1">
      <w:start w:val="1"/>
      <w:numFmt w:val="decimal"/>
      <w:lvlText w:val="%7."/>
      <w:lvlJc w:val="left"/>
      <w:pPr>
        <w:ind w:left="4782" w:hanging="360"/>
      </w:pPr>
    </w:lvl>
    <w:lvl w:ilvl="7" w:tplc="240A0019" w:tentative="1">
      <w:start w:val="1"/>
      <w:numFmt w:val="lowerLetter"/>
      <w:lvlText w:val="%8."/>
      <w:lvlJc w:val="left"/>
      <w:pPr>
        <w:ind w:left="5502" w:hanging="360"/>
      </w:pPr>
    </w:lvl>
    <w:lvl w:ilvl="8" w:tplc="240A001B" w:tentative="1">
      <w:start w:val="1"/>
      <w:numFmt w:val="lowerRoman"/>
      <w:lvlText w:val="%9."/>
      <w:lvlJc w:val="right"/>
      <w:pPr>
        <w:ind w:left="6222" w:hanging="180"/>
      </w:pPr>
    </w:lvl>
  </w:abstractNum>
  <w:abstractNum w:abstractNumId="19" w15:restartNumberingAfterBreak="0">
    <w:nsid w:val="5D2173A3"/>
    <w:multiLevelType w:val="hybridMultilevel"/>
    <w:tmpl w:val="F698BC62"/>
    <w:lvl w:ilvl="0" w:tplc="88D4A730">
      <w:start w:val="1"/>
      <w:numFmt w:val="decimal"/>
      <w:lvlText w:val="%1."/>
      <w:lvlJc w:val="left"/>
      <w:pPr>
        <w:ind w:left="462" w:hanging="360"/>
      </w:pPr>
      <w:rPr>
        <w:rFonts w:ascii="Arial MT" w:eastAsia="Arial MT" w:hAnsi="Arial MT" w:cs="Arial MT" w:hint="default"/>
        <w:w w:val="82"/>
        <w:sz w:val="24"/>
        <w:szCs w:val="24"/>
        <w:lang w:val="es-ES" w:eastAsia="en-US" w:bidi="ar-SA"/>
      </w:rPr>
    </w:lvl>
    <w:lvl w:ilvl="1" w:tplc="74DEE5FC">
      <w:numFmt w:val="bullet"/>
      <w:lvlText w:val="•"/>
      <w:lvlJc w:val="left"/>
      <w:pPr>
        <w:ind w:left="1322" w:hanging="360"/>
      </w:pPr>
      <w:rPr>
        <w:rFonts w:hint="default"/>
        <w:lang w:val="es-ES" w:eastAsia="en-US" w:bidi="ar-SA"/>
      </w:rPr>
    </w:lvl>
    <w:lvl w:ilvl="2" w:tplc="BB1E1FB6">
      <w:numFmt w:val="bullet"/>
      <w:lvlText w:val="•"/>
      <w:lvlJc w:val="left"/>
      <w:pPr>
        <w:ind w:left="2184" w:hanging="360"/>
      </w:pPr>
      <w:rPr>
        <w:rFonts w:hint="default"/>
        <w:lang w:val="es-ES" w:eastAsia="en-US" w:bidi="ar-SA"/>
      </w:rPr>
    </w:lvl>
    <w:lvl w:ilvl="3" w:tplc="F6D0441A">
      <w:numFmt w:val="bullet"/>
      <w:lvlText w:val="•"/>
      <w:lvlJc w:val="left"/>
      <w:pPr>
        <w:ind w:left="3046" w:hanging="360"/>
      </w:pPr>
      <w:rPr>
        <w:rFonts w:hint="default"/>
        <w:lang w:val="es-ES" w:eastAsia="en-US" w:bidi="ar-SA"/>
      </w:rPr>
    </w:lvl>
    <w:lvl w:ilvl="4" w:tplc="FBB881C8">
      <w:numFmt w:val="bullet"/>
      <w:lvlText w:val="•"/>
      <w:lvlJc w:val="left"/>
      <w:pPr>
        <w:ind w:left="3908" w:hanging="360"/>
      </w:pPr>
      <w:rPr>
        <w:rFonts w:hint="default"/>
        <w:lang w:val="es-ES" w:eastAsia="en-US" w:bidi="ar-SA"/>
      </w:rPr>
    </w:lvl>
    <w:lvl w:ilvl="5" w:tplc="7DA6B45E">
      <w:numFmt w:val="bullet"/>
      <w:lvlText w:val="•"/>
      <w:lvlJc w:val="left"/>
      <w:pPr>
        <w:ind w:left="4770" w:hanging="360"/>
      </w:pPr>
      <w:rPr>
        <w:rFonts w:hint="default"/>
        <w:lang w:val="es-ES" w:eastAsia="en-US" w:bidi="ar-SA"/>
      </w:rPr>
    </w:lvl>
    <w:lvl w:ilvl="6" w:tplc="18B676A0">
      <w:numFmt w:val="bullet"/>
      <w:lvlText w:val="•"/>
      <w:lvlJc w:val="left"/>
      <w:pPr>
        <w:ind w:left="5632" w:hanging="360"/>
      </w:pPr>
      <w:rPr>
        <w:rFonts w:hint="default"/>
        <w:lang w:val="es-ES" w:eastAsia="en-US" w:bidi="ar-SA"/>
      </w:rPr>
    </w:lvl>
    <w:lvl w:ilvl="7" w:tplc="61822084">
      <w:numFmt w:val="bullet"/>
      <w:lvlText w:val="•"/>
      <w:lvlJc w:val="left"/>
      <w:pPr>
        <w:ind w:left="6494" w:hanging="360"/>
      </w:pPr>
      <w:rPr>
        <w:rFonts w:hint="default"/>
        <w:lang w:val="es-ES" w:eastAsia="en-US" w:bidi="ar-SA"/>
      </w:rPr>
    </w:lvl>
    <w:lvl w:ilvl="8" w:tplc="BABAE4F4">
      <w:numFmt w:val="bullet"/>
      <w:lvlText w:val="•"/>
      <w:lvlJc w:val="left"/>
      <w:pPr>
        <w:ind w:left="7356" w:hanging="360"/>
      </w:pPr>
      <w:rPr>
        <w:rFonts w:hint="default"/>
        <w:lang w:val="es-ES" w:eastAsia="en-US" w:bidi="ar-SA"/>
      </w:rPr>
    </w:lvl>
  </w:abstractNum>
  <w:abstractNum w:abstractNumId="20" w15:restartNumberingAfterBreak="0">
    <w:nsid w:val="64DA4F5E"/>
    <w:multiLevelType w:val="hybridMultilevel"/>
    <w:tmpl w:val="4E125EC6"/>
    <w:lvl w:ilvl="0" w:tplc="E2402D76">
      <w:start w:val="1"/>
      <w:numFmt w:val="decimal"/>
      <w:lvlText w:val="%1."/>
      <w:lvlJc w:val="left"/>
      <w:pPr>
        <w:ind w:left="462" w:hanging="360"/>
      </w:pPr>
      <w:rPr>
        <w:rFonts w:hint="default"/>
        <w:w w:val="90"/>
      </w:rPr>
    </w:lvl>
    <w:lvl w:ilvl="1" w:tplc="240A0019" w:tentative="1">
      <w:start w:val="1"/>
      <w:numFmt w:val="lowerLetter"/>
      <w:lvlText w:val="%2."/>
      <w:lvlJc w:val="left"/>
      <w:pPr>
        <w:ind w:left="1182" w:hanging="360"/>
      </w:pPr>
    </w:lvl>
    <w:lvl w:ilvl="2" w:tplc="240A001B" w:tentative="1">
      <w:start w:val="1"/>
      <w:numFmt w:val="lowerRoman"/>
      <w:lvlText w:val="%3."/>
      <w:lvlJc w:val="right"/>
      <w:pPr>
        <w:ind w:left="1902" w:hanging="180"/>
      </w:pPr>
    </w:lvl>
    <w:lvl w:ilvl="3" w:tplc="240A000F" w:tentative="1">
      <w:start w:val="1"/>
      <w:numFmt w:val="decimal"/>
      <w:lvlText w:val="%4."/>
      <w:lvlJc w:val="left"/>
      <w:pPr>
        <w:ind w:left="2622" w:hanging="360"/>
      </w:pPr>
    </w:lvl>
    <w:lvl w:ilvl="4" w:tplc="240A0019" w:tentative="1">
      <w:start w:val="1"/>
      <w:numFmt w:val="lowerLetter"/>
      <w:lvlText w:val="%5."/>
      <w:lvlJc w:val="left"/>
      <w:pPr>
        <w:ind w:left="3342" w:hanging="360"/>
      </w:pPr>
    </w:lvl>
    <w:lvl w:ilvl="5" w:tplc="240A001B" w:tentative="1">
      <w:start w:val="1"/>
      <w:numFmt w:val="lowerRoman"/>
      <w:lvlText w:val="%6."/>
      <w:lvlJc w:val="right"/>
      <w:pPr>
        <w:ind w:left="4062" w:hanging="180"/>
      </w:pPr>
    </w:lvl>
    <w:lvl w:ilvl="6" w:tplc="240A000F" w:tentative="1">
      <w:start w:val="1"/>
      <w:numFmt w:val="decimal"/>
      <w:lvlText w:val="%7."/>
      <w:lvlJc w:val="left"/>
      <w:pPr>
        <w:ind w:left="4782" w:hanging="360"/>
      </w:pPr>
    </w:lvl>
    <w:lvl w:ilvl="7" w:tplc="240A0019" w:tentative="1">
      <w:start w:val="1"/>
      <w:numFmt w:val="lowerLetter"/>
      <w:lvlText w:val="%8."/>
      <w:lvlJc w:val="left"/>
      <w:pPr>
        <w:ind w:left="5502" w:hanging="360"/>
      </w:pPr>
    </w:lvl>
    <w:lvl w:ilvl="8" w:tplc="240A001B" w:tentative="1">
      <w:start w:val="1"/>
      <w:numFmt w:val="lowerRoman"/>
      <w:lvlText w:val="%9."/>
      <w:lvlJc w:val="right"/>
      <w:pPr>
        <w:ind w:left="6222" w:hanging="180"/>
      </w:pPr>
    </w:lvl>
  </w:abstractNum>
  <w:abstractNum w:abstractNumId="21" w15:restartNumberingAfterBreak="0">
    <w:nsid w:val="663A1B9C"/>
    <w:multiLevelType w:val="hybridMultilevel"/>
    <w:tmpl w:val="C6D6A4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6BA2BA4"/>
    <w:multiLevelType w:val="hybridMultilevel"/>
    <w:tmpl w:val="FA181B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A6C0DC1"/>
    <w:multiLevelType w:val="hybridMultilevel"/>
    <w:tmpl w:val="9932BC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09728BE"/>
    <w:multiLevelType w:val="hybridMultilevel"/>
    <w:tmpl w:val="94C6E96A"/>
    <w:lvl w:ilvl="0" w:tplc="1966DE0E">
      <w:start w:val="1"/>
      <w:numFmt w:val="decimal"/>
      <w:lvlText w:val="%1."/>
      <w:lvlJc w:val="left"/>
      <w:pPr>
        <w:ind w:left="462" w:hanging="360"/>
      </w:pPr>
      <w:rPr>
        <w:rFonts w:ascii="Arial" w:eastAsia="Arial" w:hAnsi="Arial" w:cs="Arial" w:hint="default"/>
        <w:b/>
        <w:bCs/>
        <w:w w:val="82"/>
        <w:sz w:val="24"/>
        <w:szCs w:val="24"/>
        <w:lang w:val="es-ES" w:eastAsia="en-US" w:bidi="ar-SA"/>
      </w:rPr>
    </w:lvl>
    <w:lvl w:ilvl="1" w:tplc="66DC6B48">
      <w:numFmt w:val="bullet"/>
      <w:lvlText w:val="•"/>
      <w:lvlJc w:val="left"/>
      <w:pPr>
        <w:ind w:left="1322" w:hanging="360"/>
      </w:pPr>
      <w:rPr>
        <w:rFonts w:hint="default"/>
        <w:lang w:val="es-ES" w:eastAsia="en-US" w:bidi="ar-SA"/>
      </w:rPr>
    </w:lvl>
    <w:lvl w:ilvl="2" w:tplc="146A7918">
      <w:numFmt w:val="bullet"/>
      <w:lvlText w:val="•"/>
      <w:lvlJc w:val="left"/>
      <w:pPr>
        <w:ind w:left="2184" w:hanging="360"/>
      </w:pPr>
      <w:rPr>
        <w:rFonts w:hint="default"/>
        <w:lang w:val="es-ES" w:eastAsia="en-US" w:bidi="ar-SA"/>
      </w:rPr>
    </w:lvl>
    <w:lvl w:ilvl="3" w:tplc="31223C0C">
      <w:numFmt w:val="bullet"/>
      <w:lvlText w:val="•"/>
      <w:lvlJc w:val="left"/>
      <w:pPr>
        <w:ind w:left="3046" w:hanging="360"/>
      </w:pPr>
      <w:rPr>
        <w:rFonts w:hint="default"/>
        <w:lang w:val="es-ES" w:eastAsia="en-US" w:bidi="ar-SA"/>
      </w:rPr>
    </w:lvl>
    <w:lvl w:ilvl="4" w:tplc="FEA4904A">
      <w:numFmt w:val="bullet"/>
      <w:lvlText w:val="•"/>
      <w:lvlJc w:val="left"/>
      <w:pPr>
        <w:ind w:left="3908" w:hanging="360"/>
      </w:pPr>
      <w:rPr>
        <w:rFonts w:hint="default"/>
        <w:lang w:val="es-ES" w:eastAsia="en-US" w:bidi="ar-SA"/>
      </w:rPr>
    </w:lvl>
    <w:lvl w:ilvl="5" w:tplc="F3CA14FE">
      <w:numFmt w:val="bullet"/>
      <w:lvlText w:val="•"/>
      <w:lvlJc w:val="left"/>
      <w:pPr>
        <w:ind w:left="4770" w:hanging="360"/>
      </w:pPr>
      <w:rPr>
        <w:rFonts w:hint="default"/>
        <w:lang w:val="es-ES" w:eastAsia="en-US" w:bidi="ar-SA"/>
      </w:rPr>
    </w:lvl>
    <w:lvl w:ilvl="6" w:tplc="AEA46DCC">
      <w:numFmt w:val="bullet"/>
      <w:lvlText w:val="•"/>
      <w:lvlJc w:val="left"/>
      <w:pPr>
        <w:ind w:left="5632" w:hanging="360"/>
      </w:pPr>
      <w:rPr>
        <w:rFonts w:hint="default"/>
        <w:lang w:val="es-ES" w:eastAsia="en-US" w:bidi="ar-SA"/>
      </w:rPr>
    </w:lvl>
    <w:lvl w:ilvl="7" w:tplc="B2F04A00">
      <w:numFmt w:val="bullet"/>
      <w:lvlText w:val="•"/>
      <w:lvlJc w:val="left"/>
      <w:pPr>
        <w:ind w:left="6494" w:hanging="360"/>
      </w:pPr>
      <w:rPr>
        <w:rFonts w:hint="default"/>
        <w:lang w:val="es-ES" w:eastAsia="en-US" w:bidi="ar-SA"/>
      </w:rPr>
    </w:lvl>
    <w:lvl w:ilvl="8" w:tplc="6FF6C438">
      <w:numFmt w:val="bullet"/>
      <w:lvlText w:val="•"/>
      <w:lvlJc w:val="left"/>
      <w:pPr>
        <w:ind w:left="7356" w:hanging="360"/>
      </w:pPr>
      <w:rPr>
        <w:rFonts w:hint="default"/>
        <w:lang w:val="es-ES" w:eastAsia="en-US" w:bidi="ar-SA"/>
      </w:rPr>
    </w:lvl>
  </w:abstractNum>
  <w:abstractNum w:abstractNumId="25" w15:restartNumberingAfterBreak="0">
    <w:nsid w:val="716A3616"/>
    <w:multiLevelType w:val="multilevel"/>
    <w:tmpl w:val="390A943E"/>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FA387A"/>
    <w:multiLevelType w:val="hybridMultilevel"/>
    <w:tmpl w:val="AB289C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3E14BE9"/>
    <w:multiLevelType w:val="hybridMultilevel"/>
    <w:tmpl w:val="EA461E88"/>
    <w:lvl w:ilvl="0" w:tplc="9EB64AD8">
      <w:start w:val="1"/>
      <w:numFmt w:val="decimal"/>
      <w:lvlText w:val="%1."/>
      <w:lvlJc w:val="left"/>
      <w:pPr>
        <w:ind w:left="462" w:hanging="1080"/>
      </w:pPr>
      <w:rPr>
        <w:rFonts w:ascii="Arial MT" w:eastAsia="Arial MT" w:hAnsi="Arial MT" w:cs="Arial MT" w:hint="default"/>
        <w:w w:val="82"/>
        <w:sz w:val="24"/>
        <w:szCs w:val="24"/>
        <w:lang w:val="es-ES" w:eastAsia="en-US" w:bidi="ar-SA"/>
      </w:rPr>
    </w:lvl>
    <w:lvl w:ilvl="1" w:tplc="B2562BFC">
      <w:numFmt w:val="bullet"/>
      <w:lvlText w:val="•"/>
      <w:lvlJc w:val="left"/>
      <w:pPr>
        <w:ind w:left="1322" w:hanging="1080"/>
      </w:pPr>
      <w:rPr>
        <w:rFonts w:hint="default"/>
        <w:lang w:val="es-ES" w:eastAsia="en-US" w:bidi="ar-SA"/>
      </w:rPr>
    </w:lvl>
    <w:lvl w:ilvl="2" w:tplc="F0766412">
      <w:numFmt w:val="bullet"/>
      <w:lvlText w:val="•"/>
      <w:lvlJc w:val="left"/>
      <w:pPr>
        <w:ind w:left="2184" w:hanging="1080"/>
      </w:pPr>
      <w:rPr>
        <w:rFonts w:hint="default"/>
        <w:lang w:val="es-ES" w:eastAsia="en-US" w:bidi="ar-SA"/>
      </w:rPr>
    </w:lvl>
    <w:lvl w:ilvl="3" w:tplc="948E92DC">
      <w:numFmt w:val="bullet"/>
      <w:lvlText w:val="•"/>
      <w:lvlJc w:val="left"/>
      <w:pPr>
        <w:ind w:left="3046" w:hanging="1080"/>
      </w:pPr>
      <w:rPr>
        <w:rFonts w:hint="default"/>
        <w:lang w:val="es-ES" w:eastAsia="en-US" w:bidi="ar-SA"/>
      </w:rPr>
    </w:lvl>
    <w:lvl w:ilvl="4" w:tplc="91200658">
      <w:numFmt w:val="bullet"/>
      <w:lvlText w:val="•"/>
      <w:lvlJc w:val="left"/>
      <w:pPr>
        <w:ind w:left="3908" w:hanging="1080"/>
      </w:pPr>
      <w:rPr>
        <w:rFonts w:hint="default"/>
        <w:lang w:val="es-ES" w:eastAsia="en-US" w:bidi="ar-SA"/>
      </w:rPr>
    </w:lvl>
    <w:lvl w:ilvl="5" w:tplc="B3ECF97C">
      <w:numFmt w:val="bullet"/>
      <w:lvlText w:val="•"/>
      <w:lvlJc w:val="left"/>
      <w:pPr>
        <w:ind w:left="4770" w:hanging="1080"/>
      </w:pPr>
      <w:rPr>
        <w:rFonts w:hint="default"/>
        <w:lang w:val="es-ES" w:eastAsia="en-US" w:bidi="ar-SA"/>
      </w:rPr>
    </w:lvl>
    <w:lvl w:ilvl="6" w:tplc="9496E746">
      <w:numFmt w:val="bullet"/>
      <w:lvlText w:val="•"/>
      <w:lvlJc w:val="left"/>
      <w:pPr>
        <w:ind w:left="5632" w:hanging="1080"/>
      </w:pPr>
      <w:rPr>
        <w:rFonts w:hint="default"/>
        <w:lang w:val="es-ES" w:eastAsia="en-US" w:bidi="ar-SA"/>
      </w:rPr>
    </w:lvl>
    <w:lvl w:ilvl="7" w:tplc="06263456">
      <w:numFmt w:val="bullet"/>
      <w:lvlText w:val="•"/>
      <w:lvlJc w:val="left"/>
      <w:pPr>
        <w:ind w:left="6494" w:hanging="1080"/>
      </w:pPr>
      <w:rPr>
        <w:rFonts w:hint="default"/>
        <w:lang w:val="es-ES" w:eastAsia="en-US" w:bidi="ar-SA"/>
      </w:rPr>
    </w:lvl>
    <w:lvl w:ilvl="8" w:tplc="315ADB2A">
      <w:numFmt w:val="bullet"/>
      <w:lvlText w:val="•"/>
      <w:lvlJc w:val="left"/>
      <w:pPr>
        <w:ind w:left="7356" w:hanging="1080"/>
      </w:pPr>
      <w:rPr>
        <w:rFonts w:hint="default"/>
        <w:lang w:val="es-ES" w:eastAsia="en-US" w:bidi="ar-SA"/>
      </w:rPr>
    </w:lvl>
  </w:abstractNum>
  <w:abstractNum w:abstractNumId="28" w15:restartNumberingAfterBreak="0">
    <w:nsid w:val="78CF7422"/>
    <w:multiLevelType w:val="hybridMultilevel"/>
    <w:tmpl w:val="3F843E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C4C5157"/>
    <w:multiLevelType w:val="hybridMultilevel"/>
    <w:tmpl w:val="94F0362A"/>
    <w:lvl w:ilvl="0" w:tplc="541AF9CE">
      <w:start w:val="1"/>
      <w:numFmt w:val="decimal"/>
      <w:lvlText w:val="%1."/>
      <w:lvlJc w:val="left"/>
      <w:pPr>
        <w:ind w:left="462" w:hanging="360"/>
      </w:pPr>
      <w:rPr>
        <w:rFonts w:ascii="Arial MT" w:eastAsia="Arial MT" w:hAnsi="Arial MT" w:cs="Arial MT" w:hint="default"/>
        <w:w w:val="82"/>
        <w:sz w:val="24"/>
        <w:szCs w:val="24"/>
        <w:lang w:val="es-ES" w:eastAsia="en-US" w:bidi="ar-SA"/>
      </w:rPr>
    </w:lvl>
    <w:lvl w:ilvl="1" w:tplc="079AE73A">
      <w:numFmt w:val="bullet"/>
      <w:lvlText w:val="•"/>
      <w:lvlJc w:val="left"/>
      <w:pPr>
        <w:ind w:left="1322" w:hanging="360"/>
      </w:pPr>
      <w:rPr>
        <w:rFonts w:hint="default"/>
        <w:lang w:val="es-ES" w:eastAsia="en-US" w:bidi="ar-SA"/>
      </w:rPr>
    </w:lvl>
    <w:lvl w:ilvl="2" w:tplc="4A9246E0">
      <w:numFmt w:val="bullet"/>
      <w:lvlText w:val="•"/>
      <w:lvlJc w:val="left"/>
      <w:pPr>
        <w:ind w:left="2184" w:hanging="360"/>
      </w:pPr>
      <w:rPr>
        <w:rFonts w:hint="default"/>
        <w:lang w:val="es-ES" w:eastAsia="en-US" w:bidi="ar-SA"/>
      </w:rPr>
    </w:lvl>
    <w:lvl w:ilvl="3" w:tplc="69542E74">
      <w:numFmt w:val="bullet"/>
      <w:lvlText w:val="•"/>
      <w:lvlJc w:val="left"/>
      <w:pPr>
        <w:ind w:left="3046" w:hanging="360"/>
      </w:pPr>
      <w:rPr>
        <w:rFonts w:hint="default"/>
        <w:lang w:val="es-ES" w:eastAsia="en-US" w:bidi="ar-SA"/>
      </w:rPr>
    </w:lvl>
    <w:lvl w:ilvl="4" w:tplc="6FDE3002">
      <w:numFmt w:val="bullet"/>
      <w:lvlText w:val="•"/>
      <w:lvlJc w:val="left"/>
      <w:pPr>
        <w:ind w:left="3908" w:hanging="360"/>
      </w:pPr>
      <w:rPr>
        <w:rFonts w:hint="default"/>
        <w:lang w:val="es-ES" w:eastAsia="en-US" w:bidi="ar-SA"/>
      </w:rPr>
    </w:lvl>
    <w:lvl w:ilvl="5" w:tplc="46BAA100">
      <w:numFmt w:val="bullet"/>
      <w:lvlText w:val="•"/>
      <w:lvlJc w:val="left"/>
      <w:pPr>
        <w:ind w:left="4770" w:hanging="360"/>
      </w:pPr>
      <w:rPr>
        <w:rFonts w:hint="default"/>
        <w:lang w:val="es-ES" w:eastAsia="en-US" w:bidi="ar-SA"/>
      </w:rPr>
    </w:lvl>
    <w:lvl w:ilvl="6" w:tplc="2EF264FC">
      <w:numFmt w:val="bullet"/>
      <w:lvlText w:val="•"/>
      <w:lvlJc w:val="left"/>
      <w:pPr>
        <w:ind w:left="5632" w:hanging="360"/>
      </w:pPr>
      <w:rPr>
        <w:rFonts w:hint="default"/>
        <w:lang w:val="es-ES" w:eastAsia="en-US" w:bidi="ar-SA"/>
      </w:rPr>
    </w:lvl>
    <w:lvl w:ilvl="7" w:tplc="8C7023D4">
      <w:numFmt w:val="bullet"/>
      <w:lvlText w:val="•"/>
      <w:lvlJc w:val="left"/>
      <w:pPr>
        <w:ind w:left="6494" w:hanging="360"/>
      </w:pPr>
      <w:rPr>
        <w:rFonts w:hint="default"/>
        <w:lang w:val="es-ES" w:eastAsia="en-US" w:bidi="ar-SA"/>
      </w:rPr>
    </w:lvl>
    <w:lvl w:ilvl="8" w:tplc="ED36E960">
      <w:numFmt w:val="bullet"/>
      <w:lvlText w:val="•"/>
      <w:lvlJc w:val="left"/>
      <w:pPr>
        <w:ind w:left="7356" w:hanging="360"/>
      </w:pPr>
      <w:rPr>
        <w:rFonts w:hint="default"/>
        <w:lang w:val="es-ES" w:eastAsia="en-US" w:bidi="ar-SA"/>
      </w:rPr>
    </w:lvl>
  </w:abstractNum>
  <w:abstractNum w:abstractNumId="30" w15:restartNumberingAfterBreak="0">
    <w:nsid w:val="7D4470AF"/>
    <w:multiLevelType w:val="multilevel"/>
    <w:tmpl w:val="57942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8849090">
    <w:abstractNumId w:val="0"/>
  </w:num>
  <w:num w:numId="2" w16cid:durableId="1567953086">
    <w:abstractNumId w:val="28"/>
  </w:num>
  <w:num w:numId="3" w16cid:durableId="152797163">
    <w:abstractNumId w:val="23"/>
  </w:num>
  <w:num w:numId="4" w16cid:durableId="750738928">
    <w:abstractNumId w:val="9"/>
  </w:num>
  <w:num w:numId="5" w16cid:durableId="1026324383">
    <w:abstractNumId w:val="15"/>
  </w:num>
  <w:num w:numId="6" w16cid:durableId="835456502">
    <w:abstractNumId w:val="14"/>
  </w:num>
  <w:num w:numId="7" w16cid:durableId="1925529238">
    <w:abstractNumId w:val="2"/>
  </w:num>
  <w:num w:numId="8" w16cid:durableId="1300459019">
    <w:abstractNumId w:val="24"/>
  </w:num>
  <w:num w:numId="9" w16cid:durableId="1480608995">
    <w:abstractNumId w:val="4"/>
  </w:num>
  <w:num w:numId="10" w16cid:durableId="1532646315">
    <w:abstractNumId w:val="3"/>
  </w:num>
  <w:num w:numId="11" w16cid:durableId="741877592">
    <w:abstractNumId w:val="27"/>
  </w:num>
  <w:num w:numId="12" w16cid:durableId="157429896">
    <w:abstractNumId w:val="16"/>
  </w:num>
  <w:num w:numId="13" w16cid:durableId="7103041">
    <w:abstractNumId w:val="13"/>
  </w:num>
  <w:num w:numId="14" w16cid:durableId="524908239">
    <w:abstractNumId w:val="8"/>
  </w:num>
  <w:num w:numId="15" w16cid:durableId="1068067947">
    <w:abstractNumId w:val="29"/>
  </w:num>
  <w:num w:numId="16" w16cid:durableId="974287228">
    <w:abstractNumId w:val="19"/>
  </w:num>
  <w:num w:numId="17" w16cid:durableId="8726862">
    <w:abstractNumId w:val="1"/>
  </w:num>
  <w:num w:numId="18" w16cid:durableId="16005459">
    <w:abstractNumId w:val="7"/>
  </w:num>
  <w:num w:numId="19" w16cid:durableId="1091048270">
    <w:abstractNumId w:val="6"/>
  </w:num>
  <w:num w:numId="20" w16cid:durableId="638073079">
    <w:abstractNumId w:val="18"/>
  </w:num>
  <w:num w:numId="21" w16cid:durableId="27267930">
    <w:abstractNumId w:val="20"/>
  </w:num>
  <w:num w:numId="22" w16cid:durableId="265499762">
    <w:abstractNumId w:val="17"/>
  </w:num>
  <w:num w:numId="23" w16cid:durableId="2079013791">
    <w:abstractNumId w:val="11"/>
  </w:num>
  <w:num w:numId="24" w16cid:durableId="1580098283">
    <w:abstractNumId w:val="30"/>
  </w:num>
  <w:num w:numId="25" w16cid:durableId="1592471136">
    <w:abstractNumId w:val="21"/>
  </w:num>
  <w:num w:numId="26" w16cid:durableId="15234398">
    <w:abstractNumId w:val="5"/>
  </w:num>
  <w:num w:numId="27" w16cid:durableId="1476021400">
    <w:abstractNumId w:val="25"/>
  </w:num>
  <w:num w:numId="28" w16cid:durableId="423456805">
    <w:abstractNumId w:val="26"/>
  </w:num>
  <w:num w:numId="29" w16cid:durableId="472988978">
    <w:abstractNumId w:val="10"/>
  </w:num>
  <w:num w:numId="30" w16cid:durableId="1522204787">
    <w:abstractNumId w:val="22"/>
  </w:num>
  <w:num w:numId="31" w16cid:durableId="14558310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mer Alfonso Perez Serrano">
    <w15:presenceInfo w15:providerId="None" w15:userId="Helmer Alfonso Perez Serr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0"/>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s-MX" w:vendorID="64" w:dllVersion="0" w:nlCheck="1" w:checkStyle="0"/>
  <w:activeWritingStyle w:appName="MSWord" w:lang="es-MX" w:vendorID="64" w:dllVersion="6" w:nlCheck="1" w:checkStyle="0"/>
  <w:activeWritingStyle w:appName="MSWord" w:lang="es-ES" w:vendorID="64" w:dllVersion="4096" w:nlCheck="1" w:checkStyle="0"/>
  <w:activeWritingStyle w:appName="MSWord" w:lang="pt-BR" w:vendorID="64" w:dllVersion="4096" w:nlCheck="1" w:checkStyle="0"/>
  <w:activeWritingStyle w:appName="MSWord" w:lang="es-CO" w:vendorID="64" w:dllVersion="4096" w:nlCheck="1" w:checkStyle="0"/>
  <w:activeWritingStyle w:appName="MSWord" w:lang="es-MX" w:vendorID="64" w:dllVersion="4096"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F67"/>
    <w:rsid w:val="000176D3"/>
    <w:rsid w:val="00032607"/>
    <w:rsid w:val="000357A4"/>
    <w:rsid w:val="000465DA"/>
    <w:rsid w:val="000552E0"/>
    <w:rsid w:val="00063767"/>
    <w:rsid w:val="0007179A"/>
    <w:rsid w:val="00072376"/>
    <w:rsid w:val="0007460B"/>
    <w:rsid w:val="00094CA2"/>
    <w:rsid w:val="000A3D46"/>
    <w:rsid w:val="000A5420"/>
    <w:rsid w:val="000A5E7F"/>
    <w:rsid w:val="000B017A"/>
    <w:rsid w:val="000B0AC4"/>
    <w:rsid w:val="000C27CE"/>
    <w:rsid w:val="000C6059"/>
    <w:rsid w:val="000D3526"/>
    <w:rsid w:val="000D64CC"/>
    <w:rsid w:val="000E3246"/>
    <w:rsid w:val="00105D66"/>
    <w:rsid w:val="001070FD"/>
    <w:rsid w:val="001220E5"/>
    <w:rsid w:val="001418DD"/>
    <w:rsid w:val="0014386B"/>
    <w:rsid w:val="001440D6"/>
    <w:rsid w:val="00145530"/>
    <w:rsid w:val="00155B0A"/>
    <w:rsid w:val="00156158"/>
    <w:rsid w:val="00170D14"/>
    <w:rsid w:val="001807EF"/>
    <w:rsid w:val="001812D4"/>
    <w:rsid w:val="00183D55"/>
    <w:rsid w:val="001842A7"/>
    <w:rsid w:val="0018443B"/>
    <w:rsid w:val="00184F0A"/>
    <w:rsid w:val="00190E10"/>
    <w:rsid w:val="001A40A2"/>
    <w:rsid w:val="001B27DD"/>
    <w:rsid w:val="001B604F"/>
    <w:rsid w:val="001C0C38"/>
    <w:rsid w:val="001C43CD"/>
    <w:rsid w:val="001D2002"/>
    <w:rsid w:val="001D3B45"/>
    <w:rsid w:val="001D4E39"/>
    <w:rsid w:val="001F018B"/>
    <w:rsid w:val="001F3AD7"/>
    <w:rsid w:val="001F3D2A"/>
    <w:rsid w:val="00201D13"/>
    <w:rsid w:val="00205D46"/>
    <w:rsid w:val="00212BE2"/>
    <w:rsid w:val="002339D1"/>
    <w:rsid w:val="00234D33"/>
    <w:rsid w:val="002437E7"/>
    <w:rsid w:val="00255217"/>
    <w:rsid w:val="0025582C"/>
    <w:rsid w:val="00256FB6"/>
    <w:rsid w:val="0026156C"/>
    <w:rsid w:val="002619A4"/>
    <w:rsid w:val="002669CF"/>
    <w:rsid w:val="002815E8"/>
    <w:rsid w:val="00284A99"/>
    <w:rsid w:val="00286D9A"/>
    <w:rsid w:val="00287C1A"/>
    <w:rsid w:val="00291AD1"/>
    <w:rsid w:val="00292B42"/>
    <w:rsid w:val="002A48A2"/>
    <w:rsid w:val="002D45A2"/>
    <w:rsid w:val="002D7344"/>
    <w:rsid w:val="002E4C76"/>
    <w:rsid w:val="002F1A46"/>
    <w:rsid w:val="002F32A3"/>
    <w:rsid w:val="00313426"/>
    <w:rsid w:val="003213AA"/>
    <w:rsid w:val="003440EF"/>
    <w:rsid w:val="00353564"/>
    <w:rsid w:val="00355F67"/>
    <w:rsid w:val="00356742"/>
    <w:rsid w:val="0036021F"/>
    <w:rsid w:val="003624CD"/>
    <w:rsid w:val="00365646"/>
    <w:rsid w:val="003767E0"/>
    <w:rsid w:val="00380E68"/>
    <w:rsid w:val="00386720"/>
    <w:rsid w:val="00391E4A"/>
    <w:rsid w:val="003A2152"/>
    <w:rsid w:val="003A30A7"/>
    <w:rsid w:val="003A3DD7"/>
    <w:rsid w:val="003C62B2"/>
    <w:rsid w:val="003C65B2"/>
    <w:rsid w:val="003D0648"/>
    <w:rsid w:val="003D5C44"/>
    <w:rsid w:val="003E4AEC"/>
    <w:rsid w:val="003F771A"/>
    <w:rsid w:val="00403357"/>
    <w:rsid w:val="00406233"/>
    <w:rsid w:val="00412B7D"/>
    <w:rsid w:val="004313D2"/>
    <w:rsid w:val="00432DB6"/>
    <w:rsid w:val="00433394"/>
    <w:rsid w:val="00436013"/>
    <w:rsid w:val="004404E9"/>
    <w:rsid w:val="0044313E"/>
    <w:rsid w:val="00454AED"/>
    <w:rsid w:val="004568D4"/>
    <w:rsid w:val="00462C6F"/>
    <w:rsid w:val="00464F84"/>
    <w:rsid w:val="00466F7A"/>
    <w:rsid w:val="00473554"/>
    <w:rsid w:val="004740A0"/>
    <w:rsid w:val="004773C0"/>
    <w:rsid w:val="00484929"/>
    <w:rsid w:val="00492733"/>
    <w:rsid w:val="004A095A"/>
    <w:rsid w:val="004A217A"/>
    <w:rsid w:val="004A3BFD"/>
    <w:rsid w:val="004A5FCD"/>
    <w:rsid w:val="004A6EC2"/>
    <w:rsid w:val="004B117E"/>
    <w:rsid w:val="004C2E6F"/>
    <w:rsid w:val="004D1D8C"/>
    <w:rsid w:val="004D26C5"/>
    <w:rsid w:val="004D4007"/>
    <w:rsid w:val="004D64EF"/>
    <w:rsid w:val="004E74EF"/>
    <w:rsid w:val="004F5B15"/>
    <w:rsid w:val="004F688D"/>
    <w:rsid w:val="00501A39"/>
    <w:rsid w:val="005026D4"/>
    <w:rsid w:val="005115BE"/>
    <w:rsid w:val="005155CE"/>
    <w:rsid w:val="00516174"/>
    <w:rsid w:val="0053254E"/>
    <w:rsid w:val="00535E2C"/>
    <w:rsid w:val="005403F6"/>
    <w:rsid w:val="00552AB8"/>
    <w:rsid w:val="00553FC9"/>
    <w:rsid w:val="005542ED"/>
    <w:rsid w:val="00562C2F"/>
    <w:rsid w:val="00565DDD"/>
    <w:rsid w:val="005754F2"/>
    <w:rsid w:val="005758A4"/>
    <w:rsid w:val="00584631"/>
    <w:rsid w:val="005912BB"/>
    <w:rsid w:val="00593459"/>
    <w:rsid w:val="005A5EAF"/>
    <w:rsid w:val="005B00C6"/>
    <w:rsid w:val="005B25F9"/>
    <w:rsid w:val="005B480F"/>
    <w:rsid w:val="005C3008"/>
    <w:rsid w:val="005D423C"/>
    <w:rsid w:val="005D5240"/>
    <w:rsid w:val="005D6B9E"/>
    <w:rsid w:val="005E2FC7"/>
    <w:rsid w:val="005E5772"/>
    <w:rsid w:val="006047CB"/>
    <w:rsid w:val="00620419"/>
    <w:rsid w:val="006230D3"/>
    <w:rsid w:val="00627003"/>
    <w:rsid w:val="0063224F"/>
    <w:rsid w:val="006505E1"/>
    <w:rsid w:val="006553F4"/>
    <w:rsid w:val="00662A56"/>
    <w:rsid w:val="00682693"/>
    <w:rsid w:val="00686FD3"/>
    <w:rsid w:val="00697B13"/>
    <w:rsid w:val="006A3C26"/>
    <w:rsid w:val="006B14C8"/>
    <w:rsid w:val="006B202D"/>
    <w:rsid w:val="006B27C7"/>
    <w:rsid w:val="006C4409"/>
    <w:rsid w:val="006C46EE"/>
    <w:rsid w:val="006D3373"/>
    <w:rsid w:val="006F6AF6"/>
    <w:rsid w:val="006F72C4"/>
    <w:rsid w:val="00702511"/>
    <w:rsid w:val="00703449"/>
    <w:rsid w:val="00724AA3"/>
    <w:rsid w:val="00725D80"/>
    <w:rsid w:val="00737CE7"/>
    <w:rsid w:val="00740497"/>
    <w:rsid w:val="00740FDE"/>
    <w:rsid w:val="007521AA"/>
    <w:rsid w:val="00754CF9"/>
    <w:rsid w:val="00755999"/>
    <w:rsid w:val="00762B8C"/>
    <w:rsid w:val="007705FE"/>
    <w:rsid w:val="0077421D"/>
    <w:rsid w:val="007828E3"/>
    <w:rsid w:val="00784C0C"/>
    <w:rsid w:val="0079116F"/>
    <w:rsid w:val="007A386C"/>
    <w:rsid w:val="007A4C02"/>
    <w:rsid w:val="007A5028"/>
    <w:rsid w:val="007A5BFD"/>
    <w:rsid w:val="007C06EF"/>
    <w:rsid w:val="007C4AC7"/>
    <w:rsid w:val="007C74D7"/>
    <w:rsid w:val="007D27D0"/>
    <w:rsid w:val="007E0E22"/>
    <w:rsid w:val="007E4376"/>
    <w:rsid w:val="007F2828"/>
    <w:rsid w:val="007F4E26"/>
    <w:rsid w:val="007F5C32"/>
    <w:rsid w:val="00806FB1"/>
    <w:rsid w:val="00821377"/>
    <w:rsid w:val="008246E7"/>
    <w:rsid w:val="008336EE"/>
    <w:rsid w:val="00834DB0"/>
    <w:rsid w:val="00836725"/>
    <w:rsid w:val="00837E3E"/>
    <w:rsid w:val="0084015D"/>
    <w:rsid w:val="00841EB2"/>
    <w:rsid w:val="00846C5E"/>
    <w:rsid w:val="00850578"/>
    <w:rsid w:val="00870265"/>
    <w:rsid w:val="008744DB"/>
    <w:rsid w:val="00876BE0"/>
    <w:rsid w:val="0088127B"/>
    <w:rsid w:val="008901F5"/>
    <w:rsid w:val="00892E2E"/>
    <w:rsid w:val="008A32A3"/>
    <w:rsid w:val="008A48C4"/>
    <w:rsid w:val="008A5065"/>
    <w:rsid w:val="008A6F13"/>
    <w:rsid w:val="008B28EF"/>
    <w:rsid w:val="008B79B8"/>
    <w:rsid w:val="008C2634"/>
    <w:rsid w:val="008C7FF1"/>
    <w:rsid w:val="008D03B7"/>
    <w:rsid w:val="008D592D"/>
    <w:rsid w:val="008D5D3C"/>
    <w:rsid w:val="008E5D6D"/>
    <w:rsid w:val="008F2AF0"/>
    <w:rsid w:val="008F2E79"/>
    <w:rsid w:val="008F3960"/>
    <w:rsid w:val="008F5740"/>
    <w:rsid w:val="00901B77"/>
    <w:rsid w:val="00905C63"/>
    <w:rsid w:val="0090680B"/>
    <w:rsid w:val="00906CCC"/>
    <w:rsid w:val="009104B4"/>
    <w:rsid w:val="009112C6"/>
    <w:rsid w:val="00916AB1"/>
    <w:rsid w:val="00926A9D"/>
    <w:rsid w:val="00936B34"/>
    <w:rsid w:val="00951123"/>
    <w:rsid w:val="0096091C"/>
    <w:rsid w:val="00961923"/>
    <w:rsid w:val="009636B5"/>
    <w:rsid w:val="00965162"/>
    <w:rsid w:val="009852FA"/>
    <w:rsid w:val="00991FD0"/>
    <w:rsid w:val="00997828"/>
    <w:rsid w:val="009A0EF0"/>
    <w:rsid w:val="009B0016"/>
    <w:rsid w:val="009B321C"/>
    <w:rsid w:val="009C3362"/>
    <w:rsid w:val="009C3AB4"/>
    <w:rsid w:val="009C5171"/>
    <w:rsid w:val="009C5892"/>
    <w:rsid w:val="009C746C"/>
    <w:rsid w:val="009D09F7"/>
    <w:rsid w:val="009D1233"/>
    <w:rsid w:val="009D2B5F"/>
    <w:rsid w:val="009D37A3"/>
    <w:rsid w:val="009D42AA"/>
    <w:rsid w:val="009E0166"/>
    <w:rsid w:val="009F126B"/>
    <w:rsid w:val="009F48B3"/>
    <w:rsid w:val="00A00CBF"/>
    <w:rsid w:val="00A01F28"/>
    <w:rsid w:val="00A154D8"/>
    <w:rsid w:val="00A25B2D"/>
    <w:rsid w:val="00A340B6"/>
    <w:rsid w:val="00A3557A"/>
    <w:rsid w:val="00A3655A"/>
    <w:rsid w:val="00A46B24"/>
    <w:rsid w:val="00A53A6B"/>
    <w:rsid w:val="00A71A39"/>
    <w:rsid w:val="00A81E05"/>
    <w:rsid w:val="00A835E2"/>
    <w:rsid w:val="00A91A91"/>
    <w:rsid w:val="00A9207D"/>
    <w:rsid w:val="00A965E7"/>
    <w:rsid w:val="00AA087C"/>
    <w:rsid w:val="00AB35F1"/>
    <w:rsid w:val="00AB3819"/>
    <w:rsid w:val="00AC367D"/>
    <w:rsid w:val="00AC3FE5"/>
    <w:rsid w:val="00AD4EB9"/>
    <w:rsid w:val="00AF3B24"/>
    <w:rsid w:val="00B07EAF"/>
    <w:rsid w:val="00B15A05"/>
    <w:rsid w:val="00B30457"/>
    <w:rsid w:val="00B50F2A"/>
    <w:rsid w:val="00B54CE4"/>
    <w:rsid w:val="00B6554E"/>
    <w:rsid w:val="00B75106"/>
    <w:rsid w:val="00B75E31"/>
    <w:rsid w:val="00B90016"/>
    <w:rsid w:val="00B93A15"/>
    <w:rsid w:val="00B96C79"/>
    <w:rsid w:val="00BA0671"/>
    <w:rsid w:val="00BA25BC"/>
    <w:rsid w:val="00BA5882"/>
    <w:rsid w:val="00BB2FC4"/>
    <w:rsid w:val="00BB4A3F"/>
    <w:rsid w:val="00BC4320"/>
    <w:rsid w:val="00BD0112"/>
    <w:rsid w:val="00BD02A1"/>
    <w:rsid w:val="00BD1245"/>
    <w:rsid w:val="00BF0793"/>
    <w:rsid w:val="00BF3269"/>
    <w:rsid w:val="00BF6E68"/>
    <w:rsid w:val="00C026AB"/>
    <w:rsid w:val="00C225CB"/>
    <w:rsid w:val="00C3039E"/>
    <w:rsid w:val="00C35E73"/>
    <w:rsid w:val="00C37A26"/>
    <w:rsid w:val="00C4003C"/>
    <w:rsid w:val="00C40F0B"/>
    <w:rsid w:val="00C47D5E"/>
    <w:rsid w:val="00C632C1"/>
    <w:rsid w:val="00C819A6"/>
    <w:rsid w:val="00C83952"/>
    <w:rsid w:val="00C87F84"/>
    <w:rsid w:val="00CB2C66"/>
    <w:rsid w:val="00CC0ADD"/>
    <w:rsid w:val="00CC406B"/>
    <w:rsid w:val="00CC5E86"/>
    <w:rsid w:val="00CD1F10"/>
    <w:rsid w:val="00CD5BA7"/>
    <w:rsid w:val="00CE2D74"/>
    <w:rsid w:val="00CE2E23"/>
    <w:rsid w:val="00CE7652"/>
    <w:rsid w:val="00CF4EC3"/>
    <w:rsid w:val="00D0153F"/>
    <w:rsid w:val="00D017E2"/>
    <w:rsid w:val="00D0761C"/>
    <w:rsid w:val="00D1762D"/>
    <w:rsid w:val="00D177AE"/>
    <w:rsid w:val="00D23CE9"/>
    <w:rsid w:val="00D3662E"/>
    <w:rsid w:val="00D367DE"/>
    <w:rsid w:val="00D44F9A"/>
    <w:rsid w:val="00D6433A"/>
    <w:rsid w:val="00D64723"/>
    <w:rsid w:val="00D64EB7"/>
    <w:rsid w:val="00D85F71"/>
    <w:rsid w:val="00DC2532"/>
    <w:rsid w:val="00DF1656"/>
    <w:rsid w:val="00E445E8"/>
    <w:rsid w:val="00E47AF5"/>
    <w:rsid w:val="00E527C1"/>
    <w:rsid w:val="00E54000"/>
    <w:rsid w:val="00E563A4"/>
    <w:rsid w:val="00E62DA5"/>
    <w:rsid w:val="00E70B8C"/>
    <w:rsid w:val="00E7305E"/>
    <w:rsid w:val="00E86B7F"/>
    <w:rsid w:val="00E97C8C"/>
    <w:rsid w:val="00EA33EA"/>
    <w:rsid w:val="00EA72F6"/>
    <w:rsid w:val="00EB56F9"/>
    <w:rsid w:val="00EC3588"/>
    <w:rsid w:val="00EC5ECA"/>
    <w:rsid w:val="00ED724B"/>
    <w:rsid w:val="00EE4B85"/>
    <w:rsid w:val="00EE5040"/>
    <w:rsid w:val="00EE6918"/>
    <w:rsid w:val="00EF18BC"/>
    <w:rsid w:val="00F05273"/>
    <w:rsid w:val="00F10168"/>
    <w:rsid w:val="00F10492"/>
    <w:rsid w:val="00F10BC4"/>
    <w:rsid w:val="00F25C6C"/>
    <w:rsid w:val="00F2721E"/>
    <w:rsid w:val="00F31098"/>
    <w:rsid w:val="00F35F67"/>
    <w:rsid w:val="00F44941"/>
    <w:rsid w:val="00F456B4"/>
    <w:rsid w:val="00F46CB7"/>
    <w:rsid w:val="00F60C6B"/>
    <w:rsid w:val="00F61D34"/>
    <w:rsid w:val="00F62A1C"/>
    <w:rsid w:val="00F67A6B"/>
    <w:rsid w:val="00F86E91"/>
    <w:rsid w:val="00F90B72"/>
    <w:rsid w:val="00F93729"/>
    <w:rsid w:val="00FA2BF0"/>
    <w:rsid w:val="00FA3679"/>
    <w:rsid w:val="00FB0383"/>
    <w:rsid w:val="00FB09BD"/>
    <w:rsid w:val="00FC0897"/>
    <w:rsid w:val="00FC335B"/>
    <w:rsid w:val="00FC489B"/>
    <w:rsid w:val="00FF63DA"/>
    <w:rsid w:val="00FF74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48CC6"/>
  <w15:chartTrackingRefBased/>
  <w15:docId w15:val="{E9450C37-D3D1-4647-964B-6797ADD52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39D1"/>
    <w:pPr>
      <w:widowControl w:val="0"/>
      <w:autoSpaceDE w:val="0"/>
      <w:autoSpaceDN w:val="0"/>
      <w:spacing w:after="0" w:line="240" w:lineRule="auto"/>
    </w:pPr>
    <w:rPr>
      <w:rFonts w:ascii="Arial MT" w:eastAsia="Arial MT" w:hAnsi="Arial MT" w:cs="Arial MT"/>
      <w:lang w:val="es-ES"/>
    </w:rPr>
  </w:style>
  <w:style w:type="paragraph" w:styleId="Ttulo1">
    <w:name w:val="heading 1"/>
    <w:basedOn w:val="Normal"/>
    <w:link w:val="Ttulo1Car"/>
    <w:uiPriority w:val="1"/>
    <w:qFormat/>
    <w:rsid w:val="002339D1"/>
    <w:pPr>
      <w:ind w:left="517"/>
      <w:jc w:val="center"/>
      <w:outlineLvl w:val="0"/>
    </w:pPr>
    <w:rPr>
      <w:rFonts w:ascii="Arial" w:eastAsia="Arial" w:hAnsi="Arial" w:cs="Arial"/>
      <w:b/>
      <w:bCs/>
      <w:sz w:val="24"/>
      <w:szCs w:val="24"/>
    </w:rPr>
  </w:style>
  <w:style w:type="paragraph" w:styleId="Ttulo3">
    <w:name w:val="heading 3"/>
    <w:basedOn w:val="Normal"/>
    <w:next w:val="Normal"/>
    <w:link w:val="Ttulo3Car"/>
    <w:uiPriority w:val="9"/>
    <w:semiHidden/>
    <w:unhideWhenUsed/>
    <w:qFormat/>
    <w:rsid w:val="00F9372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0B0AC4"/>
    <w:pPr>
      <w:keepNext/>
      <w:keepLines/>
      <w:widowControl/>
      <w:autoSpaceDE/>
      <w:autoSpaceDN/>
      <w:spacing w:before="40" w:line="259" w:lineRule="auto"/>
      <w:outlineLvl w:val="3"/>
    </w:pPr>
    <w:rPr>
      <w:rFonts w:asciiTheme="majorHAnsi" w:eastAsiaTheme="majorEastAsia" w:hAnsiTheme="majorHAnsi" w:cstheme="majorBidi"/>
      <w:i/>
      <w:iCs/>
      <w:color w:val="2E74B5" w:themeColor="accent1" w:themeShade="BF"/>
      <w:sz w:val="18"/>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55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nhideWhenUsed/>
    <w:rsid w:val="00E7305E"/>
    <w:rPr>
      <w:color w:val="0000FF"/>
      <w:u w:val="single"/>
    </w:rPr>
  </w:style>
  <w:style w:type="paragraph" w:styleId="Prrafodelista">
    <w:name w:val="List Paragraph"/>
    <w:basedOn w:val="Normal"/>
    <w:uiPriority w:val="1"/>
    <w:qFormat/>
    <w:rsid w:val="00E7305E"/>
    <w:pPr>
      <w:ind w:left="720"/>
      <w:contextualSpacing/>
    </w:pPr>
  </w:style>
  <w:style w:type="paragraph" w:styleId="Encabezado">
    <w:name w:val="header"/>
    <w:basedOn w:val="Normal"/>
    <w:link w:val="EncabezadoCar"/>
    <w:uiPriority w:val="99"/>
    <w:unhideWhenUsed/>
    <w:rsid w:val="00A340B6"/>
    <w:pPr>
      <w:tabs>
        <w:tab w:val="center" w:pos="4419"/>
        <w:tab w:val="right" w:pos="8838"/>
      </w:tabs>
    </w:pPr>
  </w:style>
  <w:style w:type="character" w:customStyle="1" w:styleId="EncabezadoCar">
    <w:name w:val="Encabezado Car"/>
    <w:basedOn w:val="Fuentedeprrafopredeter"/>
    <w:link w:val="Encabezado"/>
    <w:uiPriority w:val="99"/>
    <w:rsid w:val="00A340B6"/>
  </w:style>
  <w:style w:type="paragraph" w:styleId="Piedepgina">
    <w:name w:val="footer"/>
    <w:basedOn w:val="Normal"/>
    <w:link w:val="PiedepginaCar"/>
    <w:uiPriority w:val="99"/>
    <w:unhideWhenUsed/>
    <w:rsid w:val="00A340B6"/>
    <w:pPr>
      <w:tabs>
        <w:tab w:val="center" w:pos="4419"/>
        <w:tab w:val="right" w:pos="8838"/>
      </w:tabs>
    </w:pPr>
  </w:style>
  <w:style w:type="character" w:customStyle="1" w:styleId="PiedepginaCar">
    <w:name w:val="Pie de página Car"/>
    <w:basedOn w:val="Fuentedeprrafopredeter"/>
    <w:link w:val="Piedepgina"/>
    <w:uiPriority w:val="99"/>
    <w:rsid w:val="00A340B6"/>
  </w:style>
  <w:style w:type="paragraph" w:styleId="Textodeglobo">
    <w:name w:val="Balloon Text"/>
    <w:basedOn w:val="Normal"/>
    <w:link w:val="TextodegloboCar"/>
    <w:uiPriority w:val="99"/>
    <w:semiHidden/>
    <w:unhideWhenUsed/>
    <w:rsid w:val="007A502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A5028"/>
    <w:rPr>
      <w:rFonts w:ascii="Segoe UI" w:hAnsi="Segoe UI" w:cs="Segoe UI"/>
      <w:sz w:val="18"/>
      <w:szCs w:val="18"/>
    </w:rPr>
  </w:style>
  <w:style w:type="character" w:customStyle="1" w:styleId="Mencinsinresolver1">
    <w:name w:val="Mención sin resolver1"/>
    <w:basedOn w:val="Fuentedeprrafopredeter"/>
    <w:uiPriority w:val="99"/>
    <w:semiHidden/>
    <w:unhideWhenUsed/>
    <w:rsid w:val="00156158"/>
    <w:rPr>
      <w:color w:val="605E5C"/>
      <w:shd w:val="clear" w:color="auto" w:fill="E1DFDD"/>
    </w:rPr>
  </w:style>
  <w:style w:type="paragraph" w:styleId="Sinespaciado">
    <w:name w:val="No Spacing"/>
    <w:uiPriority w:val="1"/>
    <w:qFormat/>
    <w:rsid w:val="006B14C8"/>
    <w:pPr>
      <w:spacing w:after="0" w:line="240" w:lineRule="auto"/>
    </w:pPr>
  </w:style>
  <w:style w:type="character" w:customStyle="1" w:styleId="Ttulo1Car">
    <w:name w:val="Título 1 Car"/>
    <w:basedOn w:val="Fuentedeprrafopredeter"/>
    <w:link w:val="Ttulo1"/>
    <w:uiPriority w:val="1"/>
    <w:rsid w:val="002339D1"/>
    <w:rPr>
      <w:rFonts w:ascii="Arial" w:eastAsia="Arial" w:hAnsi="Arial" w:cs="Arial"/>
      <w:b/>
      <w:bCs/>
      <w:sz w:val="24"/>
      <w:szCs w:val="24"/>
      <w:lang w:val="es-ES"/>
    </w:rPr>
  </w:style>
  <w:style w:type="table" w:customStyle="1" w:styleId="TableNormal">
    <w:name w:val="Table Normal"/>
    <w:uiPriority w:val="2"/>
    <w:semiHidden/>
    <w:unhideWhenUsed/>
    <w:qFormat/>
    <w:rsid w:val="002339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2339D1"/>
    <w:rPr>
      <w:sz w:val="24"/>
      <w:szCs w:val="24"/>
    </w:rPr>
  </w:style>
  <w:style w:type="character" w:customStyle="1" w:styleId="TextoindependienteCar">
    <w:name w:val="Texto independiente Car"/>
    <w:basedOn w:val="Fuentedeprrafopredeter"/>
    <w:link w:val="Textoindependiente"/>
    <w:uiPriority w:val="1"/>
    <w:rsid w:val="002339D1"/>
    <w:rPr>
      <w:rFonts w:ascii="Arial MT" w:eastAsia="Arial MT" w:hAnsi="Arial MT" w:cs="Arial MT"/>
      <w:sz w:val="24"/>
      <w:szCs w:val="24"/>
      <w:lang w:val="es-ES"/>
    </w:rPr>
  </w:style>
  <w:style w:type="paragraph" w:customStyle="1" w:styleId="TableParagraph">
    <w:name w:val="Table Paragraph"/>
    <w:basedOn w:val="Normal"/>
    <w:uiPriority w:val="1"/>
    <w:qFormat/>
    <w:rsid w:val="002339D1"/>
  </w:style>
  <w:style w:type="character" w:styleId="Refdecomentario">
    <w:name w:val="annotation reference"/>
    <w:basedOn w:val="Fuentedeprrafopredeter"/>
    <w:uiPriority w:val="99"/>
    <w:semiHidden/>
    <w:unhideWhenUsed/>
    <w:rsid w:val="002339D1"/>
    <w:rPr>
      <w:sz w:val="16"/>
      <w:szCs w:val="16"/>
    </w:rPr>
  </w:style>
  <w:style w:type="paragraph" w:styleId="Textocomentario">
    <w:name w:val="annotation text"/>
    <w:basedOn w:val="Normal"/>
    <w:link w:val="TextocomentarioCar"/>
    <w:uiPriority w:val="99"/>
    <w:unhideWhenUsed/>
    <w:rsid w:val="002339D1"/>
    <w:rPr>
      <w:sz w:val="20"/>
      <w:szCs w:val="20"/>
    </w:rPr>
  </w:style>
  <w:style w:type="character" w:customStyle="1" w:styleId="TextocomentarioCar">
    <w:name w:val="Texto comentario Car"/>
    <w:basedOn w:val="Fuentedeprrafopredeter"/>
    <w:link w:val="Textocomentario"/>
    <w:uiPriority w:val="99"/>
    <w:rsid w:val="002339D1"/>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2339D1"/>
    <w:rPr>
      <w:b/>
      <w:bCs/>
    </w:rPr>
  </w:style>
  <w:style w:type="character" w:customStyle="1" w:styleId="AsuntodelcomentarioCar">
    <w:name w:val="Asunto del comentario Car"/>
    <w:basedOn w:val="TextocomentarioCar"/>
    <w:link w:val="Asuntodelcomentario"/>
    <w:uiPriority w:val="99"/>
    <w:semiHidden/>
    <w:rsid w:val="002339D1"/>
    <w:rPr>
      <w:rFonts w:ascii="Arial MT" w:eastAsia="Arial MT" w:hAnsi="Arial MT" w:cs="Arial MT"/>
      <w:b/>
      <w:bCs/>
      <w:sz w:val="20"/>
      <w:szCs w:val="20"/>
      <w:lang w:val="es-ES"/>
    </w:rPr>
  </w:style>
  <w:style w:type="character" w:styleId="Mencinsinresolver">
    <w:name w:val="Unresolved Mention"/>
    <w:basedOn w:val="Fuentedeprrafopredeter"/>
    <w:uiPriority w:val="99"/>
    <w:semiHidden/>
    <w:unhideWhenUsed/>
    <w:rsid w:val="006F72C4"/>
    <w:rPr>
      <w:color w:val="605E5C"/>
      <w:shd w:val="clear" w:color="auto" w:fill="E1DFDD"/>
    </w:rPr>
  </w:style>
  <w:style w:type="paragraph" w:styleId="NormalWeb">
    <w:name w:val="Normal (Web)"/>
    <w:basedOn w:val="Normal"/>
    <w:uiPriority w:val="99"/>
    <w:unhideWhenUsed/>
    <w:rsid w:val="00AF3B24"/>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D017E2"/>
    <w:rPr>
      <w:b/>
      <w:bCs/>
    </w:rPr>
  </w:style>
  <w:style w:type="character" w:customStyle="1" w:styleId="Ttulo4Car">
    <w:name w:val="Título 4 Car"/>
    <w:basedOn w:val="Fuentedeprrafopredeter"/>
    <w:link w:val="Ttulo4"/>
    <w:uiPriority w:val="9"/>
    <w:rsid w:val="000B0AC4"/>
    <w:rPr>
      <w:rFonts w:asciiTheme="majorHAnsi" w:eastAsiaTheme="majorEastAsia" w:hAnsiTheme="majorHAnsi" w:cstheme="majorBidi"/>
      <w:i/>
      <w:iCs/>
      <w:color w:val="2E74B5" w:themeColor="accent1" w:themeShade="BF"/>
      <w:sz w:val="18"/>
    </w:rPr>
  </w:style>
  <w:style w:type="character" w:customStyle="1" w:styleId="Ttulo3Car">
    <w:name w:val="Título 3 Car"/>
    <w:basedOn w:val="Fuentedeprrafopredeter"/>
    <w:link w:val="Ttulo3"/>
    <w:uiPriority w:val="9"/>
    <w:semiHidden/>
    <w:rsid w:val="00F93729"/>
    <w:rPr>
      <w:rFonts w:asciiTheme="majorHAnsi" w:eastAsiaTheme="majorEastAsia" w:hAnsiTheme="majorHAnsi" w:cstheme="majorBidi"/>
      <w:color w:val="1F4D78" w:themeColor="accent1" w:themeShade="7F"/>
      <w:sz w:val="24"/>
      <w:szCs w:val="24"/>
      <w:lang w:val="es-ES"/>
    </w:rPr>
  </w:style>
  <w:style w:type="character" w:styleId="nfasis">
    <w:name w:val="Emphasis"/>
    <w:basedOn w:val="Fuentedeprrafopredeter"/>
    <w:uiPriority w:val="20"/>
    <w:qFormat/>
    <w:rsid w:val="00A81E05"/>
    <w:rPr>
      <w:i/>
      <w:iCs/>
    </w:rPr>
  </w:style>
  <w:style w:type="paragraph" w:styleId="Revisin">
    <w:name w:val="Revision"/>
    <w:hidden/>
    <w:uiPriority w:val="99"/>
    <w:semiHidden/>
    <w:rsid w:val="00BA5882"/>
    <w:pPr>
      <w:spacing w:after="0" w:line="240" w:lineRule="auto"/>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4881">
      <w:bodyDiv w:val="1"/>
      <w:marLeft w:val="0"/>
      <w:marRight w:val="0"/>
      <w:marTop w:val="0"/>
      <w:marBottom w:val="0"/>
      <w:divBdr>
        <w:top w:val="none" w:sz="0" w:space="0" w:color="auto"/>
        <w:left w:val="none" w:sz="0" w:space="0" w:color="auto"/>
        <w:bottom w:val="none" w:sz="0" w:space="0" w:color="auto"/>
        <w:right w:val="none" w:sz="0" w:space="0" w:color="auto"/>
      </w:divBdr>
    </w:div>
    <w:div w:id="70735815">
      <w:bodyDiv w:val="1"/>
      <w:marLeft w:val="0"/>
      <w:marRight w:val="0"/>
      <w:marTop w:val="0"/>
      <w:marBottom w:val="0"/>
      <w:divBdr>
        <w:top w:val="none" w:sz="0" w:space="0" w:color="auto"/>
        <w:left w:val="none" w:sz="0" w:space="0" w:color="auto"/>
        <w:bottom w:val="none" w:sz="0" w:space="0" w:color="auto"/>
        <w:right w:val="none" w:sz="0" w:space="0" w:color="auto"/>
      </w:divBdr>
    </w:div>
    <w:div w:id="151531800">
      <w:bodyDiv w:val="1"/>
      <w:marLeft w:val="0"/>
      <w:marRight w:val="0"/>
      <w:marTop w:val="0"/>
      <w:marBottom w:val="0"/>
      <w:divBdr>
        <w:top w:val="none" w:sz="0" w:space="0" w:color="auto"/>
        <w:left w:val="none" w:sz="0" w:space="0" w:color="auto"/>
        <w:bottom w:val="none" w:sz="0" w:space="0" w:color="auto"/>
        <w:right w:val="none" w:sz="0" w:space="0" w:color="auto"/>
      </w:divBdr>
    </w:div>
    <w:div w:id="194201171">
      <w:bodyDiv w:val="1"/>
      <w:marLeft w:val="0"/>
      <w:marRight w:val="0"/>
      <w:marTop w:val="0"/>
      <w:marBottom w:val="0"/>
      <w:divBdr>
        <w:top w:val="none" w:sz="0" w:space="0" w:color="auto"/>
        <w:left w:val="none" w:sz="0" w:space="0" w:color="auto"/>
        <w:bottom w:val="none" w:sz="0" w:space="0" w:color="auto"/>
        <w:right w:val="none" w:sz="0" w:space="0" w:color="auto"/>
      </w:divBdr>
      <w:divsChild>
        <w:div w:id="1151826379">
          <w:marLeft w:val="0"/>
          <w:marRight w:val="0"/>
          <w:marTop w:val="0"/>
          <w:marBottom w:val="0"/>
          <w:divBdr>
            <w:top w:val="none" w:sz="0" w:space="0" w:color="auto"/>
            <w:left w:val="none" w:sz="0" w:space="0" w:color="auto"/>
            <w:bottom w:val="none" w:sz="0" w:space="0" w:color="auto"/>
            <w:right w:val="none" w:sz="0" w:space="0" w:color="auto"/>
          </w:divBdr>
        </w:div>
      </w:divsChild>
    </w:div>
    <w:div w:id="227693045">
      <w:bodyDiv w:val="1"/>
      <w:marLeft w:val="0"/>
      <w:marRight w:val="0"/>
      <w:marTop w:val="0"/>
      <w:marBottom w:val="0"/>
      <w:divBdr>
        <w:top w:val="none" w:sz="0" w:space="0" w:color="auto"/>
        <w:left w:val="none" w:sz="0" w:space="0" w:color="auto"/>
        <w:bottom w:val="none" w:sz="0" w:space="0" w:color="auto"/>
        <w:right w:val="none" w:sz="0" w:space="0" w:color="auto"/>
      </w:divBdr>
    </w:div>
    <w:div w:id="233323488">
      <w:bodyDiv w:val="1"/>
      <w:marLeft w:val="0"/>
      <w:marRight w:val="0"/>
      <w:marTop w:val="0"/>
      <w:marBottom w:val="0"/>
      <w:divBdr>
        <w:top w:val="none" w:sz="0" w:space="0" w:color="auto"/>
        <w:left w:val="none" w:sz="0" w:space="0" w:color="auto"/>
        <w:bottom w:val="none" w:sz="0" w:space="0" w:color="auto"/>
        <w:right w:val="none" w:sz="0" w:space="0" w:color="auto"/>
      </w:divBdr>
    </w:div>
    <w:div w:id="315761524">
      <w:bodyDiv w:val="1"/>
      <w:marLeft w:val="0"/>
      <w:marRight w:val="0"/>
      <w:marTop w:val="0"/>
      <w:marBottom w:val="0"/>
      <w:divBdr>
        <w:top w:val="none" w:sz="0" w:space="0" w:color="auto"/>
        <w:left w:val="none" w:sz="0" w:space="0" w:color="auto"/>
        <w:bottom w:val="none" w:sz="0" w:space="0" w:color="auto"/>
        <w:right w:val="none" w:sz="0" w:space="0" w:color="auto"/>
      </w:divBdr>
    </w:div>
    <w:div w:id="385566955">
      <w:bodyDiv w:val="1"/>
      <w:marLeft w:val="0"/>
      <w:marRight w:val="0"/>
      <w:marTop w:val="0"/>
      <w:marBottom w:val="0"/>
      <w:divBdr>
        <w:top w:val="none" w:sz="0" w:space="0" w:color="auto"/>
        <w:left w:val="none" w:sz="0" w:space="0" w:color="auto"/>
        <w:bottom w:val="none" w:sz="0" w:space="0" w:color="auto"/>
        <w:right w:val="none" w:sz="0" w:space="0" w:color="auto"/>
      </w:divBdr>
    </w:div>
    <w:div w:id="737946602">
      <w:bodyDiv w:val="1"/>
      <w:marLeft w:val="0"/>
      <w:marRight w:val="0"/>
      <w:marTop w:val="0"/>
      <w:marBottom w:val="0"/>
      <w:divBdr>
        <w:top w:val="none" w:sz="0" w:space="0" w:color="auto"/>
        <w:left w:val="none" w:sz="0" w:space="0" w:color="auto"/>
        <w:bottom w:val="none" w:sz="0" w:space="0" w:color="auto"/>
        <w:right w:val="none" w:sz="0" w:space="0" w:color="auto"/>
      </w:divBdr>
      <w:divsChild>
        <w:div w:id="1467965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2748342">
      <w:bodyDiv w:val="1"/>
      <w:marLeft w:val="0"/>
      <w:marRight w:val="0"/>
      <w:marTop w:val="0"/>
      <w:marBottom w:val="0"/>
      <w:divBdr>
        <w:top w:val="none" w:sz="0" w:space="0" w:color="auto"/>
        <w:left w:val="none" w:sz="0" w:space="0" w:color="auto"/>
        <w:bottom w:val="none" w:sz="0" w:space="0" w:color="auto"/>
        <w:right w:val="none" w:sz="0" w:space="0" w:color="auto"/>
      </w:divBdr>
    </w:div>
    <w:div w:id="1307666226">
      <w:bodyDiv w:val="1"/>
      <w:marLeft w:val="0"/>
      <w:marRight w:val="0"/>
      <w:marTop w:val="0"/>
      <w:marBottom w:val="0"/>
      <w:divBdr>
        <w:top w:val="none" w:sz="0" w:space="0" w:color="auto"/>
        <w:left w:val="none" w:sz="0" w:space="0" w:color="auto"/>
        <w:bottom w:val="none" w:sz="0" w:space="0" w:color="auto"/>
        <w:right w:val="none" w:sz="0" w:space="0" w:color="auto"/>
      </w:divBdr>
    </w:div>
    <w:div w:id="1342707154">
      <w:bodyDiv w:val="1"/>
      <w:marLeft w:val="0"/>
      <w:marRight w:val="0"/>
      <w:marTop w:val="0"/>
      <w:marBottom w:val="0"/>
      <w:divBdr>
        <w:top w:val="none" w:sz="0" w:space="0" w:color="auto"/>
        <w:left w:val="none" w:sz="0" w:space="0" w:color="auto"/>
        <w:bottom w:val="none" w:sz="0" w:space="0" w:color="auto"/>
        <w:right w:val="none" w:sz="0" w:space="0" w:color="auto"/>
      </w:divBdr>
    </w:div>
    <w:div w:id="1394163625">
      <w:bodyDiv w:val="1"/>
      <w:marLeft w:val="0"/>
      <w:marRight w:val="0"/>
      <w:marTop w:val="0"/>
      <w:marBottom w:val="0"/>
      <w:divBdr>
        <w:top w:val="none" w:sz="0" w:space="0" w:color="auto"/>
        <w:left w:val="none" w:sz="0" w:space="0" w:color="auto"/>
        <w:bottom w:val="none" w:sz="0" w:space="0" w:color="auto"/>
        <w:right w:val="none" w:sz="0" w:space="0" w:color="auto"/>
      </w:divBdr>
    </w:div>
    <w:div w:id="1463112196">
      <w:bodyDiv w:val="1"/>
      <w:marLeft w:val="0"/>
      <w:marRight w:val="0"/>
      <w:marTop w:val="0"/>
      <w:marBottom w:val="0"/>
      <w:divBdr>
        <w:top w:val="none" w:sz="0" w:space="0" w:color="auto"/>
        <w:left w:val="none" w:sz="0" w:space="0" w:color="auto"/>
        <w:bottom w:val="none" w:sz="0" w:space="0" w:color="auto"/>
        <w:right w:val="none" w:sz="0" w:space="0" w:color="auto"/>
      </w:divBdr>
    </w:div>
    <w:div w:id="1529638649">
      <w:bodyDiv w:val="1"/>
      <w:marLeft w:val="0"/>
      <w:marRight w:val="0"/>
      <w:marTop w:val="0"/>
      <w:marBottom w:val="0"/>
      <w:divBdr>
        <w:top w:val="none" w:sz="0" w:space="0" w:color="auto"/>
        <w:left w:val="none" w:sz="0" w:space="0" w:color="auto"/>
        <w:bottom w:val="none" w:sz="0" w:space="0" w:color="auto"/>
        <w:right w:val="none" w:sz="0" w:space="0" w:color="auto"/>
      </w:divBdr>
    </w:div>
    <w:div w:id="1588727210">
      <w:bodyDiv w:val="1"/>
      <w:marLeft w:val="0"/>
      <w:marRight w:val="0"/>
      <w:marTop w:val="0"/>
      <w:marBottom w:val="0"/>
      <w:divBdr>
        <w:top w:val="none" w:sz="0" w:space="0" w:color="auto"/>
        <w:left w:val="none" w:sz="0" w:space="0" w:color="auto"/>
        <w:bottom w:val="none" w:sz="0" w:space="0" w:color="auto"/>
        <w:right w:val="none" w:sz="0" w:space="0" w:color="auto"/>
      </w:divBdr>
    </w:div>
    <w:div w:id="1608343235">
      <w:bodyDiv w:val="1"/>
      <w:marLeft w:val="0"/>
      <w:marRight w:val="0"/>
      <w:marTop w:val="0"/>
      <w:marBottom w:val="0"/>
      <w:divBdr>
        <w:top w:val="none" w:sz="0" w:space="0" w:color="auto"/>
        <w:left w:val="none" w:sz="0" w:space="0" w:color="auto"/>
        <w:bottom w:val="none" w:sz="0" w:space="0" w:color="auto"/>
        <w:right w:val="none" w:sz="0" w:space="0" w:color="auto"/>
      </w:divBdr>
    </w:div>
    <w:div w:id="1807701120">
      <w:bodyDiv w:val="1"/>
      <w:marLeft w:val="0"/>
      <w:marRight w:val="0"/>
      <w:marTop w:val="0"/>
      <w:marBottom w:val="0"/>
      <w:divBdr>
        <w:top w:val="none" w:sz="0" w:space="0" w:color="auto"/>
        <w:left w:val="none" w:sz="0" w:space="0" w:color="auto"/>
        <w:bottom w:val="none" w:sz="0" w:space="0" w:color="auto"/>
        <w:right w:val="none" w:sz="0" w:space="0" w:color="auto"/>
      </w:divBdr>
    </w:div>
    <w:div w:id="1958025017">
      <w:bodyDiv w:val="1"/>
      <w:marLeft w:val="0"/>
      <w:marRight w:val="0"/>
      <w:marTop w:val="0"/>
      <w:marBottom w:val="0"/>
      <w:divBdr>
        <w:top w:val="none" w:sz="0" w:space="0" w:color="auto"/>
        <w:left w:val="none" w:sz="0" w:space="0" w:color="auto"/>
        <w:bottom w:val="none" w:sz="0" w:space="0" w:color="auto"/>
        <w:right w:val="none" w:sz="0" w:space="0" w:color="auto"/>
      </w:divBdr>
    </w:div>
    <w:div w:id="1975136131">
      <w:bodyDiv w:val="1"/>
      <w:marLeft w:val="0"/>
      <w:marRight w:val="0"/>
      <w:marTop w:val="0"/>
      <w:marBottom w:val="0"/>
      <w:divBdr>
        <w:top w:val="none" w:sz="0" w:space="0" w:color="auto"/>
        <w:left w:val="none" w:sz="0" w:space="0" w:color="auto"/>
        <w:bottom w:val="none" w:sz="0" w:space="0" w:color="auto"/>
        <w:right w:val="none" w:sz="0" w:space="0" w:color="auto"/>
      </w:divBdr>
    </w:div>
    <w:div w:id="1977448710">
      <w:bodyDiv w:val="1"/>
      <w:marLeft w:val="0"/>
      <w:marRight w:val="0"/>
      <w:marTop w:val="0"/>
      <w:marBottom w:val="0"/>
      <w:divBdr>
        <w:top w:val="none" w:sz="0" w:space="0" w:color="auto"/>
        <w:left w:val="none" w:sz="0" w:space="0" w:color="auto"/>
        <w:bottom w:val="none" w:sz="0" w:space="0" w:color="auto"/>
        <w:right w:val="none" w:sz="0" w:space="0" w:color="auto"/>
      </w:divBdr>
    </w:div>
    <w:div w:id="2022268996">
      <w:bodyDiv w:val="1"/>
      <w:marLeft w:val="0"/>
      <w:marRight w:val="0"/>
      <w:marTop w:val="0"/>
      <w:marBottom w:val="0"/>
      <w:divBdr>
        <w:top w:val="none" w:sz="0" w:space="0" w:color="auto"/>
        <w:left w:val="none" w:sz="0" w:space="0" w:color="auto"/>
        <w:bottom w:val="none" w:sz="0" w:space="0" w:color="auto"/>
        <w:right w:val="none" w:sz="0" w:space="0" w:color="auto"/>
      </w:divBdr>
    </w:div>
    <w:div w:id="206563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mpraspublicas@casanare.gov.co"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alidad@sedcasanare.gov.co" TargetMode="External"/><Relationship Id="rId1" Type="http://schemas.openxmlformats.org/officeDocument/2006/relationships/hyperlink" Target="http://www.casanar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82ED7-3E5E-4D52-A3EE-F93E05CCF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13</Pages>
  <Words>3638</Words>
  <Characters>20012</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Patricia Escobar</cp:lastModifiedBy>
  <cp:revision>13</cp:revision>
  <cp:lastPrinted>2023-05-17T12:45:00Z</cp:lastPrinted>
  <dcterms:created xsi:type="dcterms:W3CDTF">2026-05-13T18:43:00Z</dcterms:created>
  <dcterms:modified xsi:type="dcterms:W3CDTF">2026-06-15T23:31:00Z</dcterms:modified>
</cp:coreProperties>
</file>